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D61" w:rsidRDefault="006A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Liceo Scientifico Statale </w:t>
      </w:r>
      <w:r>
        <w:rPr>
          <w:rFonts w:ascii="Times New Roman" w:hAnsi="Times New Roman"/>
          <w:b/>
          <w:bCs/>
          <w:sz w:val="32"/>
          <w:szCs w:val="32"/>
        </w:rPr>
        <w:t>“</w:t>
      </w:r>
      <w:r>
        <w:rPr>
          <w:rFonts w:ascii="Times New Roman" w:hAnsi="Times New Roman"/>
          <w:b/>
          <w:bCs/>
          <w:sz w:val="32"/>
          <w:szCs w:val="32"/>
        </w:rPr>
        <w:t>Laura Bassi</w:t>
      </w:r>
      <w:r>
        <w:rPr>
          <w:rFonts w:ascii="Times New Roman" w:hAnsi="Times New Roman"/>
          <w:b/>
          <w:bCs/>
          <w:sz w:val="32"/>
          <w:szCs w:val="32"/>
        </w:rPr>
        <w:t>”</w:t>
      </w: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6A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Anno scolastico 2019/2020</w:t>
      </w: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6A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Documento di programmazione</w:t>
      </w: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6A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/>
          <w:b/>
          <w:bCs/>
          <w:sz w:val="32"/>
          <w:szCs w:val="32"/>
        </w:rPr>
        <w:t>del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 xml:space="preserve"> Consiglio della classe </w:t>
      </w:r>
    </w:p>
    <w:p w:rsidR="00880D61" w:rsidRDefault="00880D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6A12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&lt;</w:t>
      </w:r>
      <w:proofErr w:type="spellStart"/>
      <w:proofErr w:type="gramStart"/>
      <w:r>
        <w:rPr>
          <w:rFonts w:ascii="Times New Roman" w:hAnsi="Times New Roman"/>
          <w:b/>
          <w:bCs/>
          <w:sz w:val="32"/>
          <w:szCs w:val="32"/>
        </w:rPr>
        <w:t>sez</w:t>
      </w:r>
      <w:proofErr w:type="spellEnd"/>
      <w:proofErr w:type="gramEnd"/>
      <w:r>
        <w:rPr>
          <w:rFonts w:ascii="Times New Roman" w:hAnsi="Times New Roman"/>
          <w:b/>
          <w:bCs/>
          <w:sz w:val="32"/>
          <w:szCs w:val="32"/>
        </w:rPr>
        <w:t>&gt; Scienze applicate</w:t>
      </w: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6A12FB">
      <w:pPr>
        <w:pStyle w:val="Paragrafoelenco"/>
        <w:spacing w:after="0" w:line="240" w:lineRule="auto"/>
        <w:ind w:left="0"/>
      </w:pPr>
      <w:r>
        <w:rPr>
          <w:rFonts w:ascii="Arial Unicode MS" w:eastAsia="Arial Unicode MS" w:hAnsi="Arial Unicode MS" w:cs="Arial Unicode MS"/>
          <w:sz w:val="24"/>
          <w:szCs w:val="24"/>
        </w:rPr>
        <w:br w:type="page"/>
      </w:r>
    </w:p>
    <w:p w:rsidR="00880D61" w:rsidRDefault="006A12F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COMPOSIZIONE DEL CONSIGLIO DI CLASSE:</w:t>
      </w:r>
    </w:p>
    <w:p w:rsidR="00880D61" w:rsidRDefault="00880D61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CARATTERISTICHE DEL GRUPPO CLASSE</w:t>
      </w:r>
    </w:p>
    <w:p w:rsidR="00880D61" w:rsidRDefault="00880D61">
      <w:pPr>
        <w:spacing w:after="160" w:line="259" w:lineRule="auto"/>
        <w:jc w:val="center"/>
      </w:pPr>
    </w:p>
    <w:p w:rsidR="00880D61" w:rsidRDefault="006A12FB">
      <w:pPr>
        <w:spacing w:after="160" w:line="259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PROFILO DELLA </w:t>
      </w:r>
      <w:r>
        <w:rPr>
          <w:rFonts w:ascii="Arial" w:hAnsi="Arial"/>
          <w:b/>
          <w:bCs/>
        </w:rPr>
        <w:t>CLASSE</w:t>
      </w:r>
    </w:p>
    <w:tbl>
      <w:tblPr>
        <w:tblStyle w:val="TableNormal"/>
        <w:tblW w:w="9781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562"/>
        <w:gridCol w:w="1560"/>
        <w:gridCol w:w="1542"/>
        <w:gridCol w:w="1293"/>
        <w:gridCol w:w="1275"/>
        <w:gridCol w:w="1276"/>
      </w:tblGrid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</w:t>
            </w:r>
          </w:p>
          <w:p w:rsidR="00880D61" w:rsidRDefault="006A12FB">
            <w:pPr>
              <w:spacing w:after="0" w:line="240" w:lineRule="auto"/>
              <w:jc w:val="center"/>
            </w:pPr>
            <w:proofErr w:type="gramStart"/>
            <w:r>
              <w:rPr>
                <w:rFonts w:ascii="Arial" w:hAnsi="Arial"/>
              </w:rPr>
              <w:t>totale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  <w:jc w:val="center"/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 in ritardo nel percorso scolastico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 w:line="360" w:lineRule="auto"/>
              <w:jc w:val="center"/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 provenienti dalla classe precedente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  <w:jc w:val="center"/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 provenienti da altre classi o sezioni 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Istituto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  <w:jc w:val="center"/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 provenienti da altre Scuole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  <w:jc w:val="center"/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 DSA/BES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  <w:jc w:val="center"/>
            </w:pPr>
            <w:r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 xml:space="preserve">° </w:t>
            </w:r>
            <w:r>
              <w:rPr>
                <w:rFonts w:ascii="Arial" w:hAnsi="Arial"/>
              </w:rPr>
              <w:t>alunni H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 w:line="360" w:lineRule="auto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 w:line="360" w:lineRule="auto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160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</w:tr>
    </w:tbl>
    <w:p w:rsidR="00880D61" w:rsidRDefault="00880D61">
      <w:pPr>
        <w:widowControl w:val="0"/>
        <w:spacing w:after="160" w:line="240" w:lineRule="auto"/>
        <w:ind w:left="216" w:hanging="216"/>
        <w:rPr>
          <w:rFonts w:ascii="Arial" w:eastAsia="Arial" w:hAnsi="Arial" w:cs="Arial"/>
          <w:b/>
          <w:bCs/>
        </w:rPr>
      </w:pPr>
    </w:p>
    <w:p w:rsidR="00880D61" w:rsidRDefault="00880D61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6A12FB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analisi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dei bisogni (es. prerequisiti acquisiti e/o da consolidare)</w:t>
      </w:r>
    </w:p>
    <w:p w:rsidR="00880D61" w:rsidRDefault="006A12FB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livello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di acquisizione delle competenze chiave di cittadinanza</w:t>
      </w:r>
    </w:p>
    <w:p w:rsidR="00880D61" w:rsidRDefault="00880D61">
      <w:pPr>
        <w:spacing w:after="0" w:line="240" w:lineRule="auto"/>
      </w:pPr>
    </w:p>
    <w:p w:rsidR="00880D61" w:rsidRDefault="00880D61">
      <w:pPr>
        <w:spacing w:after="0" w:line="240" w:lineRule="auto"/>
      </w:pPr>
    </w:p>
    <w:p w:rsidR="00880D61" w:rsidRDefault="00880D61">
      <w:pPr>
        <w:spacing w:after="0" w:line="240" w:lineRule="auto"/>
      </w:pPr>
    </w:p>
    <w:p w:rsidR="00880D61" w:rsidRDefault="00880D61">
      <w:pPr>
        <w:spacing w:after="0" w:line="240" w:lineRule="auto"/>
        <w:sectPr w:rsidR="00880D61">
          <w:headerReference w:type="default" r:id="rId7"/>
          <w:footerReference w:type="default" r:id="rId8"/>
          <w:pgSz w:w="11900" w:h="16840"/>
          <w:pgMar w:top="993" w:right="1134" w:bottom="993" w:left="1134" w:header="708" w:footer="708" w:gutter="0"/>
          <w:cols w:space="720"/>
        </w:sectPr>
      </w:pPr>
    </w:p>
    <w:p w:rsidR="00880D61" w:rsidRDefault="006A12FB">
      <w:pPr>
        <w:numPr>
          <w:ilvl w:val="0"/>
          <w:numId w:val="7"/>
        </w:numPr>
        <w:spacing w:after="160" w:line="259" w:lineRule="auto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hAnsi="Arial"/>
        </w:rPr>
        <w:lastRenderedPageBreak/>
        <w:t>ndicazioni</w:t>
      </w:r>
      <w:proofErr w:type="spellEnd"/>
      <w:proofErr w:type="gramEnd"/>
      <w:r>
        <w:rPr>
          <w:rFonts w:ascii="Arial" w:hAnsi="Arial"/>
        </w:rPr>
        <w:t xml:space="preserve"> Nazionali - liceo scientifico opzione scienze applicate </w:t>
      </w:r>
    </w:p>
    <w:p w:rsidR="00880D61" w:rsidRDefault="006A12FB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profilo educativo, culturale e professionale dello studente </w:t>
      </w:r>
      <w:proofErr w:type="spellStart"/>
      <w:r>
        <w:rPr>
          <w:rFonts w:ascii="Arial" w:hAnsi="Arial"/>
        </w:rPr>
        <w:t>licealeI</w:t>
      </w:r>
      <w:proofErr w:type="spellEnd"/>
      <w:r>
        <w:rPr>
          <w:rFonts w:ascii="Arial" w:hAnsi="Arial"/>
        </w:rPr>
        <w:t xml:space="preserve"> percorsi liceali forniscono allo studente gli strumenti culturali e metodologici per una comprensione approfondita d</w:t>
      </w:r>
      <w:r>
        <w:rPr>
          <w:rFonts w:ascii="Arial" w:hAnsi="Arial"/>
        </w:rPr>
        <w:t xml:space="preserve">ella </w:t>
      </w:r>
      <w:proofErr w:type="spellStart"/>
      <w:r>
        <w:rPr>
          <w:rFonts w:ascii="Arial" w:hAnsi="Arial"/>
        </w:rPr>
        <w:t>realta</w:t>
      </w:r>
      <w:proofErr w:type="spellEnd"/>
      <w:r>
        <w:rPr>
          <w:rFonts w:ascii="Arial" w:hAnsi="Arial"/>
        </w:rPr>
        <w:t>̀</w:t>
      </w:r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affinche</w:t>
      </w:r>
      <w:proofErr w:type="spellEnd"/>
      <w:r>
        <w:rPr>
          <w:rFonts w:ascii="Arial" w:hAnsi="Arial"/>
        </w:rPr>
        <w:t xml:space="preserve">́ </w:t>
      </w:r>
      <w:r>
        <w:rPr>
          <w:rFonts w:ascii="Arial" w:hAnsi="Arial"/>
        </w:rPr>
        <w:t>egli si ponga, con atteggiamento razionale, creativo, progettuale e critico, di fronte alle situazioni, ai fenomeni e ai problemi, ed acquisisca conoscenze, abilita</w:t>
      </w:r>
      <w:r>
        <w:rPr>
          <w:rFonts w:ascii="Arial" w:hAnsi="Arial"/>
        </w:rPr>
        <w:t xml:space="preserve">̀ </w:t>
      </w:r>
      <w:r>
        <w:rPr>
          <w:rFonts w:ascii="Arial" w:hAnsi="Arial"/>
        </w:rPr>
        <w:t xml:space="preserve">e competenze sia adeguate al proseguimento degli studi di ordine </w:t>
      </w:r>
      <w:r>
        <w:rPr>
          <w:rFonts w:ascii="Arial" w:hAnsi="Arial"/>
        </w:rPr>
        <w:t>superiore, all</w:t>
      </w:r>
      <w:r>
        <w:rPr>
          <w:rFonts w:ascii="Arial" w:hAnsi="Arial"/>
        </w:rPr>
        <w:t>’</w:t>
      </w:r>
      <w:r>
        <w:rPr>
          <w:rFonts w:ascii="Arial" w:hAnsi="Arial"/>
        </w:rPr>
        <w:t>inserimento nella vita sociale e nel mondo del lavoro, sia coerenti con le capacita</w:t>
      </w:r>
      <w:r>
        <w:rPr>
          <w:rFonts w:ascii="Arial" w:hAnsi="Arial"/>
        </w:rPr>
        <w:t xml:space="preserve">̀ </w:t>
      </w:r>
      <w:r>
        <w:rPr>
          <w:rFonts w:ascii="Arial" w:hAnsi="Arial"/>
        </w:rPr>
        <w:t>e le scelte personali</w:t>
      </w:r>
      <w:r>
        <w:rPr>
          <w:rFonts w:ascii="Arial" w:hAnsi="Arial"/>
        </w:rPr>
        <w:t>”</w:t>
      </w:r>
      <w:r>
        <w:rPr>
          <w:rFonts w:ascii="Arial" w:hAnsi="Arial"/>
        </w:rPr>
        <w:t>. (</w:t>
      </w:r>
      <w:proofErr w:type="gramStart"/>
      <w:r>
        <w:rPr>
          <w:rFonts w:ascii="Arial" w:hAnsi="Arial"/>
        </w:rPr>
        <w:t>art.</w:t>
      </w:r>
      <w:proofErr w:type="gramEnd"/>
      <w:r>
        <w:rPr>
          <w:rFonts w:ascii="Arial" w:hAnsi="Arial"/>
        </w:rPr>
        <w:t xml:space="preserve"> 2 comma 2 del regolamento recante </w:t>
      </w:r>
      <w:r>
        <w:rPr>
          <w:rFonts w:ascii="Arial" w:hAnsi="Arial"/>
        </w:rPr>
        <w:t>“</w:t>
      </w:r>
      <w:r>
        <w:rPr>
          <w:rFonts w:ascii="Arial" w:hAnsi="Arial"/>
        </w:rPr>
        <w:t>Revisione dell</w:t>
      </w:r>
      <w:r>
        <w:rPr>
          <w:rFonts w:ascii="Arial" w:hAnsi="Arial"/>
        </w:rPr>
        <w:t>’</w:t>
      </w:r>
      <w:r>
        <w:rPr>
          <w:rFonts w:ascii="Arial" w:hAnsi="Arial"/>
        </w:rPr>
        <w:t>assetto ordinamentale, organizzativo e didattico dei licei...</w:t>
      </w:r>
      <w:r>
        <w:rPr>
          <w:rFonts w:ascii="Arial" w:hAnsi="Arial"/>
        </w:rPr>
        <w:t>”</w:t>
      </w:r>
      <w:r>
        <w:rPr>
          <w:rFonts w:ascii="Arial" w:hAnsi="Arial"/>
        </w:rPr>
        <w:t>).Per raggiung</w:t>
      </w:r>
      <w:r>
        <w:rPr>
          <w:rFonts w:ascii="Arial" w:hAnsi="Arial"/>
        </w:rPr>
        <w:t>ere questi risultati occorre il concorso e la piena valorizzazione di tutti gli aspetti del lavoro scolastico: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lo</w:t>
      </w:r>
      <w:proofErr w:type="gramEnd"/>
      <w:r>
        <w:rPr>
          <w:rFonts w:ascii="Arial" w:hAnsi="Arial"/>
        </w:rPr>
        <w:t xml:space="preserve"> studio delle discipline in una prospettiva sistematica, storica e critica; 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la</w:t>
      </w:r>
      <w:proofErr w:type="gramEnd"/>
      <w:r>
        <w:rPr>
          <w:rFonts w:ascii="Arial" w:hAnsi="Arial"/>
        </w:rPr>
        <w:t xml:space="preserve"> pratica dei metodi di indagine propri dei diversi ambiti discip</w:t>
      </w:r>
      <w:r>
        <w:rPr>
          <w:rFonts w:ascii="Arial" w:hAnsi="Arial"/>
        </w:rPr>
        <w:t xml:space="preserve">linari; 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l</w:t>
      </w:r>
      <w:r>
        <w:rPr>
          <w:rFonts w:ascii="Arial" w:hAnsi="Arial"/>
        </w:rPr>
        <w:t>’</w:t>
      </w:r>
      <w:r>
        <w:rPr>
          <w:rFonts w:ascii="Arial" w:hAnsi="Arial"/>
        </w:rPr>
        <w:t>esercizio</w:t>
      </w:r>
      <w:proofErr w:type="gramEnd"/>
      <w:r>
        <w:rPr>
          <w:rFonts w:ascii="Arial" w:hAnsi="Arial"/>
        </w:rPr>
        <w:t xml:space="preserve"> di lettura, analisi, traduzione di testi letterari, filosofici, storici, scientifici, saggistici e di interpretazione di opere d</w:t>
      </w:r>
      <w:r>
        <w:rPr>
          <w:rFonts w:ascii="Arial" w:hAnsi="Arial"/>
        </w:rPr>
        <w:t>’</w:t>
      </w:r>
      <w:r>
        <w:rPr>
          <w:rFonts w:ascii="Arial" w:hAnsi="Arial"/>
        </w:rPr>
        <w:t>arte;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l</w:t>
      </w:r>
      <w:r>
        <w:rPr>
          <w:rFonts w:ascii="Arial" w:hAnsi="Arial"/>
        </w:rPr>
        <w:t>’</w:t>
      </w:r>
      <w:r>
        <w:rPr>
          <w:rFonts w:ascii="Arial" w:hAnsi="Arial"/>
        </w:rPr>
        <w:t>uso</w:t>
      </w:r>
      <w:proofErr w:type="gramEnd"/>
      <w:r>
        <w:rPr>
          <w:rFonts w:ascii="Arial" w:hAnsi="Arial"/>
        </w:rPr>
        <w:t xml:space="preserve"> costante del laboratorio per l</w:t>
      </w:r>
      <w:r>
        <w:rPr>
          <w:rFonts w:ascii="Arial" w:hAnsi="Arial"/>
        </w:rPr>
        <w:t>’</w:t>
      </w:r>
      <w:r>
        <w:rPr>
          <w:rFonts w:ascii="Arial" w:hAnsi="Arial"/>
        </w:rPr>
        <w:t>insegnamento d elle discipline scientifiche;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la</w:t>
      </w:r>
      <w:proofErr w:type="gramEnd"/>
      <w:r>
        <w:rPr>
          <w:rFonts w:ascii="Arial" w:hAnsi="Arial"/>
        </w:rPr>
        <w:t xml:space="preserve"> pratica dell</w:t>
      </w:r>
      <w:r>
        <w:rPr>
          <w:rFonts w:ascii="Arial" w:hAnsi="Arial"/>
        </w:rPr>
        <w:t>’</w:t>
      </w:r>
      <w:r>
        <w:rPr>
          <w:rFonts w:ascii="Arial" w:hAnsi="Arial"/>
        </w:rPr>
        <w:t>a</w:t>
      </w:r>
      <w:r>
        <w:rPr>
          <w:rFonts w:ascii="Arial" w:hAnsi="Arial"/>
        </w:rPr>
        <w:t>rgomentazione e del confronto;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proofErr w:type="gramStart"/>
      <w:r>
        <w:rPr>
          <w:rFonts w:ascii="Arial" w:hAnsi="Arial"/>
        </w:rPr>
        <w:t>la</w:t>
      </w:r>
      <w:proofErr w:type="gramEnd"/>
      <w:r>
        <w:rPr>
          <w:rFonts w:ascii="Arial" w:hAnsi="Arial"/>
        </w:rPr>
        <w:t xml:space="preserve"> cura di una </w:t>
      </w:r>
      <w:proofErr w:type="spellStart"/>
      <w:r>
        <w:rPr>
          <w:rFonts w:ascii="Arial" w:hAnsi="Arial"/>
        </w:rPr>
        <w:t>modalita</w:t>
      </w:r>
      <w:proofErr w:type="spellEnd"/>
      <w:r>
        <w:rPr>
          <w:rFonts w:ascii="Arial" w:hAnsi="Arial"/>
        </w:rPr>
        <w:t xml:space="preserve">̀ </w:t>
      </w:r>
      <w:r>
        <w:rPr>
          <w:rFonts w:ascii="Arial" w:hAnsi="Arial"/>
        </w:rPr>
        <w:t>espositiva scritta ed orale corretta, pertinente, efficace e personale;</w:t>
      </w:r>
    </w:p>
    <w:p w:rsidR="00880D61" w:rsidRDefault="006A12FB">
      <w:pPr>
        <w:numPr>
          <w:ilvl w:val="0"/>
          <w:numId w:val="9"/>
        </w:num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l</w:t>
      </w:r>
      <w:proofErr w:type="gramEnd"/>
      <w:r>
        <w:rPr>
          <w:rFonts w:ascii="Arial" w:hAnsi="Arial"/>
        </w:rPr>
        <w:t>‘</w:t>
      </w:r>
      <w:r>
        <w:rPr>
          <w:rFonts w:ascii="Arial" w:hAnsi="Arial"/>
        </w:rPr>
        <w:t>uso degli strumenti multimediali a supporto dello studio e della ricerca.</w:t>
      </w:r>
    </w:p>
    <w:p w:rsidR="00880D61" w:rsidRDefault="006A12FB">
      <w:pPr>
        <w:spacing w:after="160" w:line="259" w:lineRule="auto"/>
        <w:jc w:val="both"/>
      </w:pPr>
      <w:r>
        <w:t>Il sistema dei licei consente allo studente di ragg</w:t>
      </w:r>
      <w:r>
        <w:t>iungere risultati di apprendimento in parte comuni, in parte specifici dei distinti percorsi. La cultura liceale consente di approfondire e sviluppare conoscenze e abilità, maturare competenze e acquisire strumenti nelle aree metodologica; logico argoment</w:t>
      </w:r>
      <w:r>
        <w:t>ativa; linguistica e comunicativa; storico-umanistica; scientifica, matematica e tecnologica.</w:t>
      </w:r>
    </w:p>
    <w:p w:rsidR="00880D61" w:rsidRDefault="006A12FB">
      <w:pPr>
        <w:spacing w:after="160" w:line="240" w:lineRule="auto"/>
        <w:jc w:val="both"/>
      </w:pPr>
      <w:r>
        <w:rPr>
          <w:rFonts w:ascii="Arial" w:hAnsi="Arial"/>
        </w:rPr>
        <w:t xml:space="preserve">Il Consiglio di Classe si richiama alle competenze di cittadinanza (cfr. documento allegato al D.M. 27/08/2007- Regolamento del Ministero della Pubblica </w:t>
      </w:r>
      <w:proofErr w:type="gramStart"/>
      <w:r>
        <w:rPr>
          <w:rFonts w:ascii="Arial" w:hAnsi="Arial"/>
        </w:rPr>
        <w:t>Istruzione )</w:t>
      </w:r>
      <w:proofErr w:type="gramEnd"/>
      <w:r>
        <w:rPr>
          <w:rFonts w:ascii="Arial" w:hAnsi="Arial"/>
        </w:rPr>
        <w:t xml:space="preserve"> come criterio generale per il perseguimento dei propri obiettivi cognitivi ed educativi. Il </w:t>
      </w:r>
      <w:proofErr w:type="spellStart"/>
      <w:r>
        <w:rPr>
          <w:rFonts w:ascii="Arial" w:hAnsi="Arial"/>
        </w:rPr>
        <w:t>C.d.C</w:t>
      </w:r>
      <w:proofErr w:type="spellEnd"/>
      <w:r>
        <w:rPr>
          <w:rFonts w:ascii="Arial" w:hAnsi="Arial"/>
        </w:rPr>
        <w:t xml:space="preserve">. con questo richiamo intende ispirarsi alle </w:t>
      </w:r>
      <w:proofErr w:type="spellStart"/>
      <w:r>
        <w:rPr>
          <w:rFonts w:ascii="Arial" w:hAnsi="Arial"/>
        </w:rPr>
        <w:t>piu</w:t>
      </w:r>
      <w:proofErr w:type="spellEnd"/>
      <w:r>
        <w:rPr>
          <w:rFonts w:ascii="Arial" w:hAnsi="Arial"/>
        </w:rPr>
        <w:t xml:space="preserve">̀ </w:t>
      </w:r>
      <w:r>
        <w:rPr>
          <w:rFonts w:ascii="Arial" w:hAnsi="Arial"/>
        </w:rPr>
        <w:t>generali indicazioni dell</w:t>
      </w:r>
      <w:r>
        <w:rPr>
          <w:rFonts w:ascii="Arial" w:hAnsi="Arial"/>
        </w:rPr>
        <w:t>’</w:t>
      </w:r>
      <w:r>
        <w:rPr>
          <w:rFonts w:ascii="Arial" w:hAnsi="Arial"/>
        </w:rPr>
        <w:t>Unione Europea (cfr. documento del 18 dicembre 2006) che fanno riferim</w:t>
      </w:r>
      <w:r>
        <w:rPr>
          <w:rFonts w:ascii="Arial" w:hAnsi="Arial"/>
        </w:rPr>
        <w:t>ento alle competenze trasversali di:</w:t>
      </w:r>
    </w:p>
    <w:tbl>
      <w:tblPr>
        <w:tblStyle w:val="TableNormal"/>
        <w:tblW w:w="1869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6"/>
        <w:gridCol w:w="13752"/>
      </w:tblGrid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/>
        </w:trPr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880D61">
            <w:pPr>
              <w:spacing w:after="160" w:line="259" w:lineRule="auto"/>
            </w:pPr>
          </w:p>
          <w:p w:rsidR="00880D61" w:rsidRDefault="006A12FB">
            <w:pPr>
              <w:pStyle w:val="Paragrafoelenco"/>
              <w:numPr>
                <w:ilvl w:val="0"/>
                <w:numId w:val="10"/>
              </w:numPr>
              <w:spacing w:after="0" w:line="240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Imparare ad imparare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 xml:space="preserve">Organizzare il proprio lavoro nel tempo: </w:t>
            </w:r>
          </w:p>
          <w:p w:rsidR="00880D61" w:rsidRDefault="006A12F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Organizzare   il materiale didattico </w:t>
            </w:r>
          </w:p>
          <w:p w:rsidR="00880D61" w:rsidRDefault="006A12F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Prendere appunti e rielaborarli</w:t>
            </w:r>
          </w:p>
          <w:p w:rsidR="00880D61" w:rsidRDefault="006A12F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Individuare aspetti di un evento o di un fenomeno e fare osservazioni rilevanti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/>
        </w:trPr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 xml:space="preserve"> Acquisire consapevolezza dell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importanza dello studio nella crescita personale</w:t>
            </w:r>
          </w:p>
          <w:p w:rsidR="00880D61" w:rsidRDefault="006A12FB">
            <w:pPr>
              <w:pStyle w:val="Corpo"/>
              <w:numPr>
                <w:ilvl w:val="0"/>
                <w:numId w:val="12"/>
              </w:numPr>
            </w:pPr>
            <w:r>
              <w:rPr>
                <w:rFonts w:ascii="Arial" w:hAnsi="Arial"/>
              </w:rPr>
              <w:t xml:space="preserve"> Acquisire un efficace metodo di studio</w:t>
            </w:r>
          </w:p>
          <w:p w:rsidR="00880D61" w:rsidRDefault="006A12FB">
            <w:pPr>
              <w:pStyle w:val="Corpo"/>
              <w:numPr>
                <w:ilvl w:val="0"/>
                <w:numId w:val="12"/>
              </w:numPr>
            </w:pPr>
            <w:r>
              <w:rPr>
                <w:rFonts w:ascii="Arial" w:hAnsi="Arial"/>
              </w:rPr>
              <w:t>Saper utilizzare libri di testo, manuali, dizionari e acquisire dimestichezza con le attrezzature di laboratorio</w:t>
            </w:r>
          </w:p>
          <w:p w:rsidR="00880D61" w:rsidRDefault="006A12FB">
            <w:pPr>
              <w:pStyle w:val="Corpo"/>
              <w:numPr>
                <w:ilvl w:val="0"/>
                <w:numId w:val="12"/>
              </w:numPr>
            </w:pPr>
            <w:r>
              <w:rPr>
                <w:rFonts w:ascii="Arial" w:hAnsi="Arial"/>
              </w:rPr>
              <w:t xml:space="preserve"> Sviluppare le capacita</w:t>
            </w:r>
            <w:r>
              <w:rPr>
                <w:rFonts w:ascii="Arial" w:hAnsi="Arial"/>
              </w:rPr>
              <w:t xml:space="preserve">̀ </w:t>
            </w:r>
            <w:r>
              <w:rPr>
                <w:rFonts w:ascii="Arial" w:hAnsi="Arial"/>
              </w:rPr>
              <w:t>di memorizzazione, analisi e progressivamente quelle di sintesi</w:t>
            </w:r>
          </w:p>
          <w:p w:rsidR="00880D61" w:rsidRDefault="006A12FB">
            <w:pPr>
              <w:pStyle w:val="Corpo"/>
              <w:numPr>
                <w:ilvl w:val="0"/>
                <w:numId w:val="12"/>
              </w:numPr>
            </w:pPr>
            <w:r>
              <w:rPr>
                <w:rFonts w:ascii="Arial" w:hAnsi="Arial"/>
              </w:rPr>
              <w:t>Acquisire capacita</w:t>
            </w:r>
            <w:r>
              <w:rPr>
                <w:rFonts w:ascii="Arial" w:hAnsi="Arial"/>
              </w:rPr>
              <w:t xml:space="preserve">̀ </w:t>
            </w:r>
            <w:r>
              <w:rPr>
                <w:rFonts w:ascii="Arial" w:hAnsi="Arial"/>
              </w:rPr>
              <w:t>di autocorrezione, autovalutazione e consapevolezza del proprio livello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/>
        </w:trPr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pStyle w:val="Paragrafoelenco"/>
              <w:numPr>
                <w:ilvl w:val="0"/>
                <w:numId w:val="14"/>
              </w:num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Progettare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Elaborare e realizzare progetti riguardanti le proprie attivit</w:t>
            </w:r>
            <w:r>
              <w:rPr>
                <w:rFonts w:ascii="Arial" w:hAnsi="Arial"/>
                <w:b/>
                <w:bCs/>
              </w:rPr>
              <w:t xml:space="preserve">à </w:t>
            </w:r>
            <w:r>
              <w:rPr>
                <w:rFonts w:ascii="Arial" w:hAnsi="Arial"/>
                <w:b/>
                <w:bCs/>
              </w:rPr>
              <w:t>di studio e di lavoro:</w:t>
            </w:r>
          </w:p>
          <w:p w:rsidR="00880D61" w:rsidRDefault="006A12FB">
            <w:pPr>
              <w:pStyle w:val="Paragrafoelenco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Cogliere le proprie inclinazioni e riconoscere le proprie potenzialit</w:t>
            </w:r>
            <w:r>
              <w:rPr>
                <w:rFonts w:ascii="Arial" w:hAnsi="Arial"/>
              </w:rPr>
              <w:t>à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/>
        </w:trPr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Utilizzare le conoscenze apprese per definire    obiettivi   realistici e importanti le relative   priorit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  <w:b/>
                <w:bCs/>
              </w:rPr>
              <w:t>:</w:t>
            </w:r>
          </w:p>
          <w:p w:rsidR="00880D61" w:rsidRDefault="006A12FB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Individuare e confrontare le risorse disponibili    </w:t>
            </w:r>
          </w:p>
          <w:p w:rsidR="00880D61" w:rsidRDefault="006A12FB">
            <w:pPr>
              <w:pStyle w:val="Paragrafoelenco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Fare ipotesi </w:t>
            </w:r>
            <w:r>
              <w:rPr>
                <w:rFonts w:ascii="Arial" w:hAnsi="Arial"/>
              </w:rPr>
              <w:t>prevedendo obiettivi significativi e realistici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/>
        </w:trPr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Definire strategie di azione e verificare i risultati raggiunti</w:t>
            </w:r>
            <w:r>
              <w:rPr>
                <w:rFonts w:ascii="Arial" w:hAnsi="Arial"/>
              </w:rPr>
              <w:t>:</w:t>
            </w:r>
          </w:p>
          <w:p w:rsidR="00880D61" w:rsidRDefault="006A12FB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Compiere un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analisi accurata delle risorse necessarie per realizzare un progetto</w:t>
            </w:r>
          </w:p>
          <w:p w:rsidR="00880D61" w:rsidRDefault="006A12FB">
            <w:pPr>
              <w:pStyle w:val="Paragrafoelenco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Applicare metodologie acquisite e valutare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efficacia 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azione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/>
        </w:trPr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 w:line="240" w:lineRule="auto"/>
            </w:pPr>
            <w:r>
              <w:rPr>
                <w:rFonts w:ascii="Arial" w:hAnsi="Arial"/>
                <w:b/>
                <w:bCs/>
              </w:rPr>
              <w:t>3.Comunicare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Comprendere messaggi di genere diverso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(quotidiano, </w:t>
            </w:r>
            <w:proofErr w:type="gramStart"/>
            <w:r>
              <w:rPr>
                <w:rFonts w:ascii="Arial" w:hAnsi="Arial"/>
                <w:b/>
                <w:bCs/>
              </w:rPr>
              <w:t xml:space="preserve">letterario,   </w:t>
            </w:r>
            <w:proofErr w:type="gramEnd"/>
            <w:r>
              <w:rPr>
                <w:rFonts w:ascii="Arial" w:hAnsi="Arial"/>
                <w:b/>
                <w:bCs/>
              </w:rPr>
              <w:t>scientifico, tecnico) e di diversa complessit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  <w:b/>
                <w:bCs/>
              </w:rPr>
              <w:t xml:space="preserve">, utilizzando linguaggi diversi (verbale, matematico, scientifico, simbolico ecc.) mediante diversi supporti (cartacei, </w:t>
            </w:r>
            <w:r>
              <w:rPr>
                <w:rFonts w:ascii="Arial" w:hAnsi="Arial"/>
                <w:b/>
                <w:bCs/>
              </w:rPr>
              <w:t>informatici, multimediali):</w:t>
            </w:r>
          </w:p>
          <w:p w:rsidR="00880D61" w:rsidRDefault="006A12FB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Ascoltare e comprendere   le finalit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 una comunicazione orale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/>
        </w:trPr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Rappresentare eventi, fenomeni, principi, concetti, norme, procedure, atteggiamenti, stati d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 xml:space="preserve">animo, emozioni, ecc. utilizzando linguaggi diversi (verbale, </w:t>
            </w:r>
            <w:r>
              <w:rPr>
                <w:rFonts w:ascii="Arial" w:hAnsi="Arial"/>
                <w:b/>
                <w:bCs/>
              </w:rPr>
              <w:t>matematico, scientifico, simbolico, ecc.) e diverse conoscenze disciplinari, mediante diversi supporti (cartacei, informatici e multimediali):</w:t>
            </w:r>
          </w:p>
          <w:p w:rsidR="00880D61" w:rsidRDefault="006A12F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Decodificare diverse tipologie testuali   </w:t>
            </w:r>
          </w:p>
          <w:p w:rsidR="00880D61" w:rsidRDefault="006A12F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Utilizzare il lessico specifico delle discipline </w:t>
            </w:r>
          </w:p>
          <w:p w:rsidR="00880D61" w:rsidRDefault="006A12F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Inserire il testo in</w:t>
            </w:r>
            <w:r>
              <w:rPr>
                <w:rFonts w:ascii="Arial" w:hAnsi="Arial"/>
              </w:rPr>
              <w:t xml:space="preserve"> un contesto appropriato,  </w:t>
            </w:r>
          </w:p>
          <w:p w:rsidR="00880D61" w:rsidRDefault="006A12F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Produrre messaggi chiari, corretti, appropriati</w:t>
            </w:r>
          </w:p>
          <w:p w:rsidR="00880D61" w:rsidRDefault="006A12FB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Esporre le proprie tesi, opinioni, argomentazioni in maniera organica ed efficace</w:t>
            </w:r>
          </w:p>
          <w:p w:rsidR="00880D61" w:rsidRDefault="006A12FB">
            <w:pPr>
              <w:pStyle w:val="Paragrafoelenco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Individuare linguaggi appropriati per rappresentare i propri atteggiamenti, stati d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animo, </w:t>
            </w:r>
            <w:r>
              <w:rPr>
                <w:rFonts w:ascii="Arial" w:hAnsi="Arial"/>
              </w:rPr>
              <w:t>emozioni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Collaborare e partecipare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Interagire in gruppo, comprendendo i diversi punti di vista, valorizzando le proprie e altrui capacit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  <w:b/>
                <w:bCs/>
              </w:rPr>
              <w:t>, gestendo la conflittualit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  <w:b/>
                <w:bCs/>
              </w:rPr>
              <w:t>, contribuendo all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apprendimento comune e alla realizzazione delle attivit</w:t>
            </w:r>
            <w:r>
              <w:rPr>
                <w:rFonts w:ascii="Arial" w:hAnsi="Arial"/>
                <w:b/>
                <w:bCs/>
              </w:rPr>
              <w:t xml:space="preserve">à </w:t>
            </w:r>
            <w:r>
              <w:rPr>
                <w:rFonts w:ascii="Arial" w:hAnsi="Arial"/>
                <w:b/>
                <w:bCs/>
              </w:rPr>
              <w:t>collettive, ne</w:t>
            </w:r>
            <w:r>
              <w:rPr>
                <w:rFonts w:ascii="Arial" w:hAnsi="Arial"/>
                <w:b/>
                <w:bCs/>
              </w:rPr>
              <w:t>l riconoscimento dei diritti fondamentali degli altri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  <w:p w:rsidR="00880D61" w:rsidRDefault="006A12FB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Individuare e distinguere il proprio   punto di vista da quello degli altri</w:t>
            </w:r>
          </w:p>
          <w:p w:rsidR="00880D61" w:rsidRDefault="006A12FB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Valutare e considerare le argomentazioni degli altri, mostrandosi disponibile cambiare punto di vista </w:t>
            </w:r>
          </w:p>
          <w:p w:rsidR="00880D61" w:rsidRDefault="006A12FB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Cogliere gli obiettivi</w:t>
            </w:r>
            <w:r>
              <w:rPr>
                <w:rFonts w:ascii="Arial" w:hAnsi="Arial"/>
              </w:rPr>
              <w:t xml:space="preserve"> condivisi all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interno di un gruppo </w:t>
            </w:r>
          </w:p>
          <w:p w:rsidR="00880D61" w:rsidRDefault="006A12FB">
            <w:pPr>
              <w:pStyle w:val="Paragrafoelenco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Condividere esperienze, intuizioni e conoscenze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pStyle w:val="Paragrafoelenco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Agire in modo autonomo e responsabile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Sapersi inserire in modo attivo e consapevole nella vita sociale e far valere al suo interno i propri diritti e bisogni riconoscendo</w:t>
            </w:r>
            <w:r>
              <w:rPr>
                <w:rFonts w:ascii="Arial" w:hAnsi="Arial"/>
                <w:b/>
                <w:bCs/>
              </w:rPr>
              <w:t xml:space="preserve"> al contempo quelli altrui, le opportunit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comuni, i limiti, le regole, le </w:t>
            </w:r>
            <w:proofErr w:type="gramStart"/>
            <w:r>
              <w:rPr>
                <w:rFonts w:ascii="Arial" w:hAnsi="Arial"/>
                <w:b/>
                <w:bCs/>
              </w:rPr>
              <w:t>responsabilit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  <w:b/>
                <w:bCs/>
              </w:rPr>
              <w:t>.:</w:t>
            </w:r>
            <w:proofErr w:type="gramEnd"/>
          </w:p>
          <w:p w:rsidR="00880D61" w:rsidRDefault="006A12FB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Riconoscere i propri diritti e bisogni, confrontandoli con quelli altrui</w:t>
            </w:r>
          </w:p>
          <w:p w:rsidR="00880D61" w:rsidRDefault="006A12FB">
            <w:pPr>
              <w:pStyle w:val="Paragrafoelenco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Prevedere le conseguenze delle proprie azioni, valutandone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opportunit</w:t>
            </w:r>
            <w:r>
              <w:rPr>
                <w:rFonts w:ascii="Arial" w:hAnsi="Arial"/>
              </w:rPr>
              <w:t>à</w:t>
            </w:r>
            <w:r>
              <w:rPr>
                <w:rFonts w:ascii="Arial" w:hAnsi="Arial"/>
              </w:rPr>
              <w:t xml:space="preserve">, i rischi e i </w:t>
            </w:r>
            <w:r>
              <w:rPr>
                <w:rFonts w:ascii="Arial" w:hAnsi="Arial"/>
              </w:rPr>
              <w:t>benefici per la comunit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 appartenenza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lastRenderedPageBreak/>
              <w:t>Risolvere problemi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Affrontare situazioni problematiche costruendo e verificando ipotesi, individuando le fonti e le risorse adeguate, raccogliendo e valutando i dati, proponendo soluzioni utilizzando, secondo il ti</w:t>
            </w:r>
            <w:r>
              <w:rPr>
                <w:rFonts w:ascii="Arial" w:hAnsi="Arial"/>
                <w:b/>
                <w:bCs/>
              </w:rPr>
              <w:t>po di problema, contenuti e metodi delle diverse discipline:</w:t>
            </w:r>
          </w:p>
          <w:p w:rsidR="00880D61" w:rsidRDefault="006A12F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Individuare il problema in un determinato contesto</w:t>
            </w:r>
          </w:p>
          <w:p w:rsidR="00880D61" w:rsidRDefault="006A12F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Avanzare ipotesi di soluzione</w:t>
            </w:r>
          </w:p>
          <w:p w:rsidR="00880D61" w:rsidRDefault="006A12FB">
            <w:pPr>
              <w:pStyle w:val="Paragrafoelenco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Elaborare strategie servendosi anche delle conoscenze apprese per risolvere il problema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Individuare collegamenti </w:t>
            </w:r>
            <w:r>
              <w:rPr>
                <w:rFonts w:ascii="Arial" w:hAnsi="Arial"/>
                <w:b/>
                <w:bCs/>
              </w:rPr>
              <w:t>e relazioni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Individuare e rappresentare, elaborando argomenti coerenti, collegamenti e relazioni tra fenomeni, eventi e concetti diversi, anche appartenenti a diversi ambiti disciplinari e lontani nello spazio e nel tempo, individuando analogie e differenz</w:t>
            </w:r>
            <w:r>
              <w:rPr>
                <w:rFonts w:ascii="Arial" w:hAnsi="Arial"/>
                <w:b/>
                <w:bCs/>
              </w:rPr>
              <w:t xml:space="preserve">e, coerenze ed incoerenze </w:t>
            </w:r>
            <w:proofErr w:type="gramStart"/>
            <w:r>
              <w:rPr>
                <w:rFonts w:ascii="Arial" w:hAnsi="Arial"/>
                <w:b/>
                <w:bCs/>
              </w:rPr>
              <w:t>e  cause</w:t>
            </w:r>
            <w:proofErr w:type="gramEnd"/>
            <w:r>
              <w:rPr>
                <w:rFonts w:ascii="Arial" w:hAnsi="Arial"/>
                <w:b/>
                <w:bCs/>
              </w:rPr>
              <w:t xml:space="preserve"> ed effetti :</w:t>
            </w:r>
          </w:p>
          <w:p w:rsidR="00880D61" w:rsidRDefault="006A12F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Stabilire relazioni tra eventi, fenomeni, situazioni</w:t>
            </w:r>
          </w:p>
          <w:p w:rsidR="00880D61" w:rsidRDefault="006A12F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Leggere grafici, rielaborare mappe concettuali e schemi, cogliendone i legami logici</w:t>
            </w:r>
          </w:p>
          <w:p w:rsidR="00880D61" w:rsidRDefault="006A12FB">
            <w:pPr>
              <w:pStyle w:val="Paragrafoelenco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Trattare le tematiche servendosi delle conoscenze acquisite nei </w:t>
            </w:r>
            <w:r>
              <w:rPr>
                <w:rFonts w:ascii="Arial" w:hAnsi="Arial"/>
              </w:rPr>
              <w:t>diversi ambiti disciplinari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/>
        </w:trPr>
        <w:tc>
          <w:tcPr>
            <w:tcW w:w="4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Acquisire ed interpretare 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informazione</w:t>
            </w:r>
          </w:p>
        </w:tc>
        <w:tc>
          <w:tcPr>
            <w:tcW w:w="1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Acquisire ed interpretare criticamente 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informazione ricevuta nei diversi ambiti ed attraverso diversi strumenti comunicativi, valutandone 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attendibilit</w:t>
            </w:r>
            <w:r>
              <w:rPr>
                <w:rFonts w:ascii="Arial" w:hAnsi="Arial"/>
                <w:b/>
                <w:bCs/>
              </w:rPr>
              <w:t xml:space="preserve">à </w:t>
            </w:r>
            <w:r>
              <w:rPr>
                <w:rFonts w:ascii="Arial" w:hAnsi="Arial"/>
                <w:b/>
                <w:bCs/>
              </w:rPr>
              <w:t>e l</w:t>
            </w:r>
            <w:r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utilit</w:t>
            </w:r>
            <w:r>
              <w:rPr>
                <w:rFonts w:ascii="Arial" w:hAnsi="Arial"/>
                <w:b/>
                <w:bCs/>
              </w:rPr>
              <w:t>à</w:t>
            </w:r>
            <w:r>
              <w:rPr>
                <w:rFonts w:ascii="Arial" w:hAnsi="Arial"/>
                <w:b/>
                <w:bCs/>
              </w:rPr>
              <w:t>, distinguendo fatt</w:t>
            </w:r>
            <w:r>
              <w:rPr>
                <w:rFonts w:ascii="Arial" w:hAnsi="Arial"/>
                <w:b/>
                <w:bCs/>
              </w:rPr>
              <w:t>i e opinioni:</w:t>
            </w:r>
          </w:p>
          <w:p w:rsidR="00880D61" w:rsidRDefault="006A12FB">
            <w:pPr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Cogliere gli orientamenti di pensiero e le finalit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autore di un testo   Distinguere il testo dal contesto </w:t>
            </w:r>
          </w:p>
          <w:p w:rsidR="00880D61" w:rsidRDefault="006A12FB">
            <w:pPr>
              <w:pStyle w:val="Paragrafoelenc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Consultare siti Internet, valutandone le finalit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attendibilit</w:t>
            </w:r>
            <w:r>
              <w:rPr>
                <w:rFonts w:ascii="Arial" w:hAnsi="Arial"/>
              </w:rPr>
              <w:t>à</w:t>
            </w:r>
          </w:p>
        </w:tc>
      </w:tr>
    </w:tbl>
    <w:p w:rsidR="00880D61" w:rsidRDefault="00880D61">
      <w:pPr>
        <w:widowControl w:val="0"/>
        <w:spacing w:after="160" w:line="240" w:lineRule="auto"/>
        <w:ind w:left="216" w:hanging="216"/>
      </w:pPr>
    </w:p>
    <w:p w:rsidR="00880D61" w:rsidRDefault="00880D61">
      <w:pPr>
        <w:widowControl w:val="0"/>
        <w:spacing w:after="160" w:line="240" w:lineRule="auto"/>
        <w:ind w:left="108" w:hanging="108"/>
        <w:rPr>
          <w:rFonts w:ascii="Arial" w:eastAsia="Arial" w:hAnsi="Arial" w:cs="Arial"/>
        </w:rPr>
      </w:pPr>
    </w:p>
    <w:p w:rsidR="00880D61" w:rsidRDefault="00880D61">
      <w:pPr>
        <w:widowControl w:val="0"/>
        <w:spacing w:after="160" w:line="240" w:lineRule="auto"/>
        <w:jc w:val="both"/>
        <w:rPr>
          <w:rFonts w:ascii="Arial" w:eastAsia="Arial" w:hAnsi="Arial" w:cs="Arial"/>
        </w:rPr>
      </w:pPr>
    </w:p>
    <w:p w:rsidR="00880D61" w:rsidRDefault="006A12FB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Nel rispetto delle Linee guida e delle Indicazioni </w:t>
      </w:r>
      <w:r>
        <w:rPr>
          <w:rFonts w:ascii="Arial" w:hAnsi="Arial"/>
        </w:rPr>
        <w:t>nazionali dei licei e tenuto conto della programmazione di materia, ciascuna disciplina concorre inoltre a sviluppare conoscenze, competenze ed abilit</w:t>
      </w:r>
      <w:r>
        <w:rPr>
          <w:rFonts w:ascii="Arial" w:hAnsi="Arial"/>
        </w:rPr>
        <w:t xml:space="preserve">à </w:t>
      </w:r>
      <w:r>
        <w:rPr>
          <w:rFonts w:ascii="Arial" w:hAnsi="Arial"/>
        </w:rPr>
        <w:t>in base alla propria specificit</w:t>
      </w:r>
      <w:r>
        <w:rPr>
          <w:rFonts w:ascii="Arial" w:hAnsi="Arial"/>
        </w:rPr>
        <w:t>à</w:t>
      </w:r>
      <w:r>
        <w:rPr>
          <w:rFonts w:ascii="Arial" w:hAnsi="Arial"/>
        </w:rPr>
        <w:t>, nell</w:t>
      </w:r>
      <w:r>
        <w:rPr>
          <w:rFonts w:ascii="Arial" w:hAnsi="Arial"/>
        </w:rPr>
        <w:t>’</w:t>
      </w:r>
      <w:r>
        <w:rPr>
          <w:rFonts w:ascii="Arial" w:hAnsi="Arial"/>
        </w:rPr>
        <w:t>ambito degli assi culturali definiti dal DM 139/2007.</w:t>
      </w:r>
    </w:p>
    <w:tbl>
      <w:tblPr>
        <w:tblStyle w:val="TableNormal"/>
        <w:tblW w:w="96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6A12F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</w:rPr>
              <w:t>Asse dei linguaggi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lastRenderedPageBreak/>
              <w:t>Competenze a conclusione del liceo (secondo biennio e classe quinta)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3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esporre ed argomentare, in forma orale e scritta, con organicit</w:t>
            </w:r>
            <w:r>
              <w:rPr>
                <w:rFonts w:ascii="Arial" w:hAnsi="Arial"/>
              </w:rPr>
              <w:t>à</w:t>
            </w:r>
            <w:r>
              <w:rPr>
                <w:rFonts w:ascii="Arial" w:hAnsi="Arial"/>
              </w:rPr>
              <w:t>, coerenza, propriet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 xml:space="preserve">linguistica;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Saper comprendere, organizzare, memorizzare, rielaborare ed esporre i contenuti fondamentali delle discipline;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Saper collegare e utilizzare i contenuti delle diverse discipline;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svolgere operazioni di analisi, sintesi, riflessione e rielaborazione;</w:t>
            </w:r>
            <w:r>
              <w:rPr>
                <w:rFonts w:ascii="Arial" w:hAnsi="Arial"/>
              </w:rPr>
              <w:t xml:space="preserve">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Saper usare supporti cartacei, grafici, informatici, multimediali;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riconoscere e utilizzare i diversi registri linguistici scelti in rapporto al contesto ed alle finalit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 xml:space="preserve">della comunicazione;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Saper leggere un testo letterario, descriverlo, decodificarlo (aspetti stilistici e tematici), interpretarlo e ricondurlo a un genere.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Leggere le opere architettoniche ed artistiche, apprezzarle criticamente e distinguerne gli elementi compositivi con una</w:t>
            </w:r>
            <w:r>
              <w:rPr>
                <w:rFonts w:ascii="Arial" w:hAnsi="Arial"/>
              </w:rPr>
              <w:t xml:space="preserve"> terminologia appropriata.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collocare un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opera d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arte nel contesto storico-culturale.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Lettura 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opera d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arte e dello spazio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Acquisire le competenze comunicative nelle varie lingue secondo il quadro comune di riferimento europeo, livelli A2 B1 B2;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redigere relazioni come sintesi di conoscenze, parafrasi, testi argomentativi   in ambiti richiesti dalla prima prova dell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esame di stato;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organizzare in maniera autonoma lo studio, utilizzando le conoscenze e gli strumenti acquisiti per condu</w:t>
            </w:r>
            <w:r>
              <w:rPr>
                <w:rFonts w:ascii="Arial" w:hAnsi="Arial"/>
              </w:rPr>
              <w:t xml:space="preserve">rre approfondimenti e ricerche personali; </w:t>
            </w:r>
          </w:p>
          <w:p w:rsidR="00880D61" w:rsidRDefault="006A12F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interagire all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interno di un gruppo contribuendo alla realizzazione di attivit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 xml:space="preserve">collettive; </w:t>
            </w:r>
          </w:p>
          <w:p w:rsidR="00880D61" w:rsidRDefault="006A12FB">
            <w:pPr>
              <w:pStyle w:val="Paragrafoelenco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Utilizzare il proprio patrimonio culturale per agire da cittadino attivo e responsabile 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6A12F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</w:rPr>
              <w:t xml:space="preserve">Asse </w:t>
            </w:r>
            <w:r>
              <w:rPr>
                <w:rFonts w:ascii="Arial" w:hAnsi="Arial"/>
                <w:b/>
                <w:bCs/>
              </w:rPr>
              <w:t>matematico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Competenze a conclusione del liceo (secondo biennio e classe quinta)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3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Consolidare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uso di un corretto linguaggio scientifico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Acquisire un ordine mentale e pratico che permetta la risoluzione di problemi e quesiti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Sviluppare le capacit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 xml:space="preserve">di </w:t>
            </w:r>
            <w:r>
              <w:rPr>
                <w:rFonts w:ascii="Arial" w:hAnsi="Arial"/>
              </w:rPr>
              <w:t>analisi e collegamento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Utilizzare tecniche e procedure valide in qualsiasi campo scientifico per la soluzione di problemi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Contribuire alla formazione di una mentalit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flessibile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impostare e risolvere un problema anche con metodo grafico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Acquisire la </w:t>
            </w:r>
            <w:r>
              <w:rPr>
                <w:rFonts w:ascii="Arial" w:hAnsi="Arial"/>
              </w:rPr>
              <w:t>capacit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 risolvere equazioni, disequazioni e problemi con metodi goniometrici e saper discutere un problema trigonometrico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Conoscere la definizione di logaritmo e di esponenziale e la relazione che li lega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dimostrare e applicare le propriet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dei l</w:t>
            </w:r>
            <w:r>
              <w:rPr>
                <w:rFonts w:ascii="Arial" w:hAnsi="Arial"/>
              </w:rPr>
              <w:t>ogaritmi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disegnare con buona approssimazione il grafico di una funzione avvalendosi degli strumenti analitici studiati: limiti, derivate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calcolare un integrale applicando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opportuno metodo</w:t>
            </w:r>
          </w:p>
          <w:p w:rsidR="00880D61" w:rsidRDefault="006A12FB">
            <w:pPr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calcolare l</w:t>
            </w:r>
            <w:r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area di una superficie compresa tra </w:t>
            </w:r>
            <w:r>
              <w:rPr>
                <w:rFonts w:ascii="Arial" w:hAnsi="Arial"/>
              </w:rPr>
              <w:t>due curve</w:t>
            </w:r>
          </w:p>
          <w:p w:rsidR="00880D61" w:rsidRDefault="006A12FB">
            <w:pPr>
              <w:pStyle w:val="Paragrafoelenco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determinare la lunghezza di un arco di curva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24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880D61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</w:p>
          <w:p w:rsidR="00880D61" w:rsidRDefault="00880D61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  <w:p w:rsidR="00880D61" w:rsidRDefault="006A12FB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bCs/>
              </w:rPr>
              <w:lastRenderedPageBreak/>
              <w:t>Asse storico-sociale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after="0" w:line="240" w:lineRule="auto"/>
              <w:jc w:val="both"/>
            </w:pPr>
            <w:r>
              <w:rPr>
                <w:rFonts w:ascii="Arial" w:hAnsi="Arial"/>
                <w:b/>
                <w:bCs/>
              </w:rPr>
              <w:t>Competenze a conclusione del liceo (secondo biennio e classe quinta)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3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Conoscenza delle principali correnti di pensiero filosofico nel loro sviluppo storico.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Conoscenza</w:t>
            </w:r>
            <w:r>
              <w:rPr>
                <w:rFonts w:ascii="Arial" w:hAnsi="Arial"/>
              </w:rPr>
              <w:t xml:space="preserve"> dei problemi filosofici.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Capacit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di problematizzare i contenuti.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Uso corretto del lessico disciplinare.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Conoscere a fondo i fondamenti del nostro ordinamento costituzionale.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Acquisire consapevolezza delle relazioni complesse che corrono tra le condizioni</w:t>
            </w:r>
            <w:r>
              <w:rPr>
                <w:rFonts w:ascii="Arial" w:hAnsi="Arial"/>
              </w:rPr>
              <w:t xml:space="preserve"> fisiche, ambientali, socio-economiche e culturali di un territorio.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Saper descrivere ed inquadrare i problemi politici, ambientali, sociali e culturali del mondo di oggi, integrando ragioni storiche e ragioni geografiche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Individuare i diversi modelli isti</w:t>
            </w:r>
            <w:r>
              <w:rPr>
                <w:rFonts w:ascii="Arial" w:hAnsi="Arial"/>
              </w:rPr>
              <w:t xml:space="preserve">tuzionali e di organizzazione sociale e le principali relazioni tra persona </w:t>
            </w:r>
            <w:r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</w:rPr>
              <w:t xml:space="preserve">famiglia </w:t>
            </w:r>
            <w:r>
              <w:rPr>
                <w:rFonts w:ascii="Arial" w:hAnsi="Arial"/>
              </w:rPr>
              <w:t xml:space="preserve">– </w:t>
            </w:r>
            <w:r>
              <w:rPr>
                <w:rFonts w:ascii="Arial" w:hAnsi="Arial"/>
              </w:rPr>
              <w:t>societ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- Stato.</w:t>
            </w:r>
          </w:p>
          <w:p w:rsidR="00880D61" w:rsidRDefault="006A12FB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Essere aperti al dialogo e al rispetto degli altri in classe, in classe, nella comunit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 xml:space="preserve">scolastica negli </w:t>
            </w:r>
            <w:proofErr w:type="spellStart"/>
            <w:r>
              <w:rPr>
                <w:rFonts w:ascii="Arial" w:hAnsi="Arial"/>
              </w:rPr>
              <w:t>stages</w:t>
            </w:r>
            <w:proofErr w:type="spellEnd"/>
            <w:r>
              <w:rPr>
                <w:rFonts w:ascii="Arial" w:hAnsi="Arial"/>
              </w:rPr>
              <w:t>, nei viaggi e nelle visite guidate,</w:t>
            </w:r>
          </w:p>
          <w:p w:rsidR="00880D61" w:rsidRDefault="006A12F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Partecipare alla realt</w:t>
            </w:r>
            <w:r>
              <w:rPr>
                <w:rFonts w:ascii="Arial" w:hAnsi="Arial"/>
              </w:rPr>
              <w:t xml:space="preserve">à </w:t>
            </w:r>
            <w:r>
              <w:rPr>
                <w:rFonts w:ascii="Arial" w:hAnsi="Arial"/>
              </w:rPr>
              <w:t>locale e globale in modo democratico e responsabile.</w:t>
            </w:r>
          </w:p>
        </w:tc>
      </w:tr>
    </w:tbl>
    <w:p w:rsidR="00880D61" w:rsidRDefault="006A12FB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Il consiglio indica di seguito quali competenze ciascuna disciplina sviluppa </w:t>
      </w:r>
    </w:p>
    <w:p w:rsidR="00880D61" w:rsidRDefault="00880D61">
      <w:pPr>
        <w:widowControl w:val="0"/>
        <w:spacing w:after="160" w:line="240" w:lineRule="auto"/>
        <w:ind w:left="108" w:hanging="108"/>
        <w:rPr>
          <w:rFonts w:ascii="Arial" w:eastAsia="Arial" w:hAnsi="Arial" w:cs="Arial"/>
        </w:rPr>
      </w:pPr>
    </w:p>
    <w:p w:rsidR="00880D61" w:rsidRDefault="00880D61">
      <w:pPr>
        <w:spacing w:after="160" w:line="259" w:lineRule="auto"/>
        <w:jc w:val="both"/>
        <w:rPr>
          <w:rFonts w:ascii="Arial" w:eastAsia="Arial" w:hAnsi="Arial" w:cs="Arial"/>
        </w:rPr>
      </w:pPr>
    </w:p>
    <w:p w:rsidR="00880D61" w:rsidRDefault="006A12FB">
      <w:pPr>
        <w:pStyle w:val="TxBrp8"/>
        <w:spacing w:line="277" w:lineRule="exact"/>
        <w:rPr>
          <w:rFonts w:ascii="Arial" w:eastAsia="Arial" w:hAnsi="Arial" w:cs="Arial"/>
          <w:b/>
          <w:bCs/>
          <w:sz w:val="22"/>
          <w:szCs w:val="22"/>
          <w:lang w:val="it-IT"/>
        </w:rPr>
      </w:pPr>
      <w:r>
        <w:rPr>
          <w:rFonts w:ascii="Arial" w:hAnsi="Arial"/>
          <w:b/>
          <w:bCs/>
          <w:sz w:val="22"/>
          <w:szCs w:val="22"/>
          <w:lang w:val="it-IT"/>
        </w:rPr>
        <w:t>La progettazione disciplinare, nella sua completezza, sar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à 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consegnata ed allegata al registro elettronico nel prossimo </w:t>
      </w:r>
      <w:proofErr w:type="spellStart"/>
      <w:r>
        <w:rPr>
          <w:rFonts w:ascii="Arial" w:hAnsi="Arial"/>
          <w:b/>
          <w:bCs/>
          <w:sz w:val="22"/>
          <w:szCs w:val="22"/>
          <w:lang w:val="it-IT"/>
        </w:rPr>
        <w:t>C.d.C</w:t>
      </w:r>
      <w:proofErr w:type="spellEnd"/>
      <w:r>
        <w:rPr>
          <w:rFonts w:ascii="Arial" w:hAnsi="Arial"/>
          <w:b/>
          <w:bCs/>
          <w:sz w:val="22"/>
          <w:szCs w:val="22"/>
          <w:lang w:val="it-IT"/>
        </w:rPr>
        <w:t>., tenuto conto delle discussioni in sede di dipartimento e di C.D. del</w:t>
      </w:r>
      <w:proofErr w:type="gramStart"/>
      <w:r>
        <w:rPr>
          <w:rFonts w:ascii="Arial" w:hAnsi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/>
          <w:b/>
          <w:bCs/>
          <w:sz w:val="22"/>
          <w:szCs w:val="22"/>
          <w:lang w:val="it-IT"/>
        </w:rPr>
        <w:t>…</w:t>
      </w:r>
      <w:r>
        <w:rPr>
          <w:rFonts w:ascii="Arial" w:hAnsi="Arial"/>
          <w:b/>
          <w:bCs/>
          <w:sz w:val="22"/>
          <w:szCs w:val="22"/>
          <w:lang w:val="it-IT"/>
        </w:rPr>
        <w:t>.</w:t>
      </w:r>
      <w:proofErr w:type="gramEnd"/>
      <w:r>
        <w:rPr>
          <w:rFonts w:ascii="Arial" w:hAnsi="Arial"/>
          <w:b/>
          <w:bCs/>
          <w:sz w:val="22"/>
          <w:szCs w:val="22"/>
          <w:lang w:val="it-IT"/>
        </w:rPr>
        <w:t>.</w:t>
      </w:r>
    </w:p>
    <w:p w:rsidR="00880D61" w:rsidRDefault="006A12FB">
      <w:pPr>
        <w:pStyle w:val="TxBrp8"/>
        <w:spacing w:line="277" w:lineRule="exact"/>
        <w:rPr>
          <w:b/>
          <w:bCs/>
          <w:lang w:val="it-IT"/>
        </w:rPr>
      </w:pPr>
      <w:r>
        <w:rPr>
          <w:b/>
          <w:bCs/>
          <w:lang w:val="it-IT"/>
        </w:rPr>
        <w:t xml:space="preserve"> (Risultati di Apprendimento – vedi Indicazioni nazionali e/o Competenze assi culturali per 1°/ 2°</w:t>
      </w:r>
      <w:r>
        <w:rPr>
          <w:b/>
          <w:bCs/>
          <w:lang w:val="it-IT"/>
        </w:rPr>
        <w:t xml:space="preserve"> biennio) DA PERSEGUIRE CONCRETAMENTE NELLE SEGUENTI AREE:</w:t>
      </w: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1506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8506"/>
        <w:gridCol w:w="572"/>
        <w:gridCol w:w="573"/>
        <w:gridCol w:w="574"/>
        <w:gridCol w:w="575"/>
        <w:gridCol w:w="575"/>
        <w:gridCol w:w="574"/>
        <w:gridCol w:w="575"/>
        <w:gridCol w:w="574"/>
        <w:gridCol w:w="576"/>
        <w:gridCol w:w="577"/>
      </w:tblGrid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</w:pPr>
            <w:r>
              <w:rPr>
                <w:b/>
                <w:bCs/>
              </w:rPr>
              <w:t>RISULTATI DI APPRENDIMENTO (</w:t>
            </w:r>
            <w:proofErr w:type="spellStart"/>
            <w:r>
              <w:rPr>
                <w:b/>
                <w:bCs/>
              </w:rPr>
              <w:t>RdA</w:t>
            </w:r>
            <w:proofErr w:type="spellEnd"/>
            <w:r>
              <w:rPr>
                <w:b/>
                <w:bCs/>
              </w:rPr>
              <w:t>) OVVERO COMPETENZE</w:t>
            </w:r>
          </w:p>
        </w:tc>
        <w:tc>
          <w:tcPr>
            <w:tcW w:w="57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before="24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DISCIPLINE</w:t>
            </w:r>
          </w:p>
          <w:p w:rsidR="00880D61" w:rsidRDefault="006A12FB">
            <w:pPr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(R = </w:t>
            </w:r>
            <w:r>
              <w:rPr>
                <w:sz w:val="16"/>
                <w:szCs w:val="16"/>
              </w:rPr>
              <w:t>disciplina</w:t>
            </w:r>
            <w:r>
              <w:rPr>
                <w:b/>
                <w:bCs/>
                <w:sz w:val="16"/>
                <w:szCs w:val="16"/>
              </w:rPr>
              <w:t xml:space="preserve"> referente, C = </w:t>
            </w:r>
            <w:r>
              <w:rPr>
                <w:sz w:val="16"/>
                <w:szCs w:val="16"/>
              </w:rPr>
              <w:t>disciplina</w:t>
            </w:r>
            <w:r>
              <w:rPr>
                <w:b/>
                <w:bCs/>
                <w:sz w:val="16"/>
                <w:szCs w:val="16"/>
              </w:rPr>
              <w:t xml:space="preserve"> concorrente)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z w:val="16"/>
                <w:szCs w:val="16"/>
              </w:rPr>
              <w:t>ITALIANO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z w:val="16"/>
                <w:szCs w:val="16"/>
              </w:rPr>
              <w:t>INGLESE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pacing w:val="-2"/>
                <w:sz w:val="16"/>
                <w:szCs w:val="16"/>
              </w:rPr>
              <w:t>MATEMATIC</w:t>
            </w:r>
            <w:r>
              <w:rPr>
                <w:sz w:val="16"/>
                <w:szCs w:val="16"/>
              </w:rPr>
              <w:t>A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z w:val="16"/>
                <w:szCs w:val="16"/>
              </w:rPr>
              <w:t>FISICA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proofErr w:type="gramStart"/>
            <w:r>
              <w:rPr>
                <w:sz w:val="16"/>
                <w:szCs w:val="16"/>
              </w:rPr>
              <w:t>STORIA  E</w:t>
            </w:r>
            <w:proofErr w:type="gramEnd"/>
            <w:r>
              <w:rPr>
                <w:sz w:val="16"/>
                <w:szCs w:val="16"/>
              </w:rPr>
              <w:t xml:space="preserve"> GEOGRAFIA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z w:val="16"/>
                <w:szCs w:val="16"/>
              </w:rPr>
              <w:t xml:space="preserve">SCIENZE </w:t>
            </w:r>
            <w:r>
              <w:rPr>
                <w:sz w:val="16"/>
                <w:szCs w:val="16"/>
              </w:rPr>
              <w:t>NATURALI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pacing w:val="-4"/>
                <w:sz w:val="16"/>
                <w:szCs w:val="16"/>
              </w:rPr>
              <w:t>INFORMATICA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pacing w:val="-20"/>
                <w:sz w:val="16"/>
                <w:szCs w:val="16"/>
              </w:rPr>
              <w:t>DISEGNO    E STORIA DEL</w:t>
            </w:r>
            <w:r>
              <w:rPr>
                <w:spacing w:val="-20"/>
                <w:sz w:val="16"/>
                <w:szCs w:val="16"/>
              </w:rPr>
              <w:lastRenderedPageBreak/>
              <w:t>L’ARTE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z w:val="16"/>
                <w:szCs w:val="16"/>
              </w:rPr>
              <w:lastRenderedPageBreak/>
              <w:t>SCIENZE MOTORIE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sz w:val="16"/>
                <w:szCs w:val="16"/>
              </w:rPr>
              <w:t>IRC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METODO</w:t>
            </w:r>
          </w:p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b/>
                <w:bCs/>
                <w:sz w:val="16"/>
                <w:szCs w:val="16"/>
              </w:rPr>
              <w:t>LOGICA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100" w:lineRule="atLeast"/>
            </w:pPr>
            <w:r>
              <w:rPr>
                <w:spacing w:val="-5"/>
                <w:sz w:val="20"/>
                <w:szCs w:val="20"/>
              </w:rPr>
              <w:t>Acquisire gradualmente un metodo di studio autonomo lavorando in base alle indicazioni fornite.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pacing w:val="-5"/>
                <w:sz w:val="20"/>
                <w:szCs w:val="20"/>
              </w:rPr>
              <w:t xml:space="preserve">Essere consapevoli della diversità dei metodi utilizzati dai </w:t>
            </w:r>
            <w:r>
              <w:rPr>
                <w:spacing w:val="-5"/>
                <w:sz w:val="20"/>
                <w:szCs w:val="20"/>
              </w:rPr>
              <w:t>vari ambiti disciplinari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b/>
                <w:bCs/>
                <w:sz w:val="16"/>
                <w:szCs w:val="16"/>
              </w:rPr>
              <w:t>LOGICO - ARGOMENTATIVA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>Imparare a sostenere una propria tesi e saper ascoltare e confrontare le argomentazioni altrui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 xml:space="preserve">Imparare a ragionare con rigore logico, ad identificare i problemi e a individuare </w:t>
            </w:r>
            <w:r>
              <w:rPr>
                <w:sz w:val="20"/>
                <w:szCs w:val="20"/>
              </w:rPr>
              <w:t>possibili soluzioni.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>Saper leggere ed interpretare i contenuti delle diverse forme di comunicazione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b/>
                <w:bCs/>
                <w:sz w:val="16"/>
                <w:szCs w:val="16"/>
              </w:rPr>
              <w:t>LINGUISTICA E COMUNICATIVA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z w:val="20"/>
                <w:szCs w:val="20"/>
              </w:rPr>
              <w:t xml:space="preserve">Iniziare a padroneggiare la lingua italiana in vari contesti, anche complessi, sotto i diversi aspetti </w:t>
            </w:r>
            <w:r>
              <w:rPr>
                <w:sz w:val="20"/>
                <w:szCs w:val="20"/>
              </w:rPr>
              <w:t>della correttezza grammaticale e della proprietà lessicale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>Saper leggere, comprendere ed interpretare testi scritti di vario tipo.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>Produrre testi di vario tipo in relazione ai differenti scopi comunicativi.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pacing w:val="-7"/>
                <w:sz w:val="20"/>
                <w:szCs w:val="20"/>
              </w:rPr>
              <w:t xml:space="preserve">Utilizzare la lingua inglese </w:t>
            </w:r>
            <w:r>
              <w:rPr>
                <w:sz w:val="20"/>
                <w:szCs w:val="20"/>
              </w:rPr>
              <w:t>per i principali scopi comunicativi ed operativi</w:t>
            </w:r>
            <w:r>
              <w:rPr>
                <w:spacing w:val="-7"/>
                <w:sz w:val="20"/>
                <w:szCs w:val="20"/>
              </w:rPr>
              <w:t xml:space="preserve">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>Utilizzare gli strumenti fondamentali per una fruizione consapevole del patrimonio artistico.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z w:val="20"/>
                <w:szCs w:val="20"/>
              </w:rPr>
              <w:t>Saper utilizzare le tecnologie dell’</w:t>
            </w:r>
            <w:r>
              <w:rPr>
                <w:sz w:val="20"/>
                <w:szCs w:val="20"/>
              </w:rPr>
              <w:t xml:space="preserve">informazione e della comunicazione per studiare, fare ricerca, comunicare. </w:t>
            </w:r>
            <w:r>
              <w:rPr>
                <w:spacing w:val="-5"/>
                <w:sz w:val="20"/>
                <w:szCs w:val="20"/>
              </w:rPr>
              <w:t>Utilizzare e produrre testi multimediali.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b/>
                <w:bCs/>
                <w:sz w:val="16"/>
                <w:szCs w:val="16"/>
              </w:rPr>
              <w:t>STORICO - UMAN</w:t>
            </w:r>
            <w:r>
              <w:rPr>
                <w:b/>
                <w:bCs/>
                <w:sz w:val="16"/>
                <w:szCs w:val="16"/>
              </w:rPr>
              <w:lastRenderedPageBreak/>
              <w:t>ISTICA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pacing w:val="-5"/>
                <w:sz w:val="20"/>
                <w:szCs w:val="20"/>
              </w:rPr>
              <w:lastRenderedPageBreak/>
              <w:t>Conoscere e comprendere i diritti e i doveri che caratterizzano l’essere cittadini in Italia e in Europa.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z w:val="20"/>
                <w:szCs w:val="20"/>
              </w:rPr>
              <w:t>Comprendere il cambiamento e la diversità dei tempi storici in una dimensione diacronica attraverso il confronto fra epoche e in una dimensione sincronica attraverso il confronto fra aree geografiche e culturali.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z w:val="20"/>
                <w:szCs w:val="20"/>
              </w:rPr>
              <w:t xml:space="preserve">Essere consapevoli </w:t>
            </w:r>
            <w:r>
              <w:rPr>
                <w:sz w:val="20"/>
                <w:szCs w:val="20"/>
              </w:rPr>
              <w:t>del significato culturale del patrimonio archeologico, architettonico e artistico dell’umanità e della necessità di preservarlo.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880D61" w:rsidRDefault="006A12FB">
            <w:pPr>
              <w:spacing w:after="0"/>
              <w:ind w:left="113" w:right="113"/>
              <w:jc w:val="center"/>
            </w:pPr>
            <w:r>
              <w:rPr>
                <w:b/>
                <w:bCs/>
                <w:sz w:val="16"/>
                <w:szCs w:val="16"/>
              </w:rPr>
              <w:t>SCIENTIFICA, MATEMATICA E TECNOLOGICA</w:t>
            </w:r>
          </w:p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z w:val="20"/>
                <w:szCs w:val="20"/>
              </w:rPr>
              <w:t xml:space="preserve">Comprendere il linguaggio specifico della matematica, saperne utilizzare le </w:t>
            </w:r>
            <w:r>
              <w:rPr>
                <w:sz w:val="20"/>
                <w:szCs w:val="20"/>
              </w:rPr>
              <w:t>procedure tipiche, iniziare a conoscere le teorie che sono alla base della descrizione matematica della realtà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z w:val="20"/>
                <w:szCs w:val="20"/>
              </w:rPr>
              <w:t>Utilizzare le tecniche e le procedure del calcolo aritmetico ed algebrico, rappresentandole anche sotto forma grafica.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/>
            </w:pPr>
            <w:r>
              <w:rPr>
                <w:sz w:val="20"/>
                <w:szCs w:val="20"/>
              </w:rPr>
              <w:t>Confrontare ed analizzare figure geometriche, individuando invarianti e relazioni.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pacing w:val="-10"/>
                <w:sz w:val="20"/>
                <w:szCs w:val="20"/>
              </w:rPr>
              <w:t xml:space="preserve">Acquisire i contenuti fondamentali delle scienze fisiche e delle scienze naturali nonché </w:t>
            </w:r>
            <w:r>
              <w:rPr>
                <w:spacing w:val="-10"/>
                <w:sz w:val="20"/>
                <w:szCs w:val="20"/>
              </w:rPr>
              <w:t xml:space="preserve">le procedure e i metodi di indagine propri, anche per potersi orientare nel campo delle scienze applicate.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pacing w:val="-10"/>
                <w:sz w:val="20"/>
                <w:szCs w:val="20"/>
              </w:rPr>
              <w:t xml:space="preserve">Essere in grado di utilizzare gli strumenti informatici e telematici nelle attività di studio e di approfondimento; iniziare a </w:t>
            </w:r>
            <w:r>
              <w:rPr>
                <w:spacing w:val="-10"/>
                <w:sz w:val="20"/>
                <w:szCs w:val="20"/>
              </w:rPr>
              <w:t xml:space="preserve">comprendere la valenza metodologica dell’informatica nella formalizzazione e modellizzazione dei processi complessi e nell’individuazione di procedimenti risolutivi.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6A12FB">
            <w:pPr>
              <w:spacing w:before="120" w:after="120" w:line="240" w:lineRule="auto"/>
              <w:jc w:val="both"/>
            </w:pPr>
            <w:r>
              <w:rPr>
                <w:spacing w:val="-10"/>
                <w:sz w:val="20"/>
                <w:szCs w:val="20"/>
              </w:rPr>
              <w:t xml:space="preserve">Comprendere il ruolo della tecnologia come mediazione fra scienza e vita </w:t>
            </w:r>
            <w:r>
              <w:rPr>
                <w:spacing w:val="-10"/>
                <w:sz w:val="20"/>
                <w:szCs w:val="20"/>
              </w:rPr>
              <w:t>quotidiana.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</w:tbl>
    <w:p w:rsidR="00880D61" w:rsidRDefault="00880D61">
      <w:pPr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0"/>
        <w:jc w:val="both"/>
        <w:sectPr w:rsidR="00880D61">
          <w:pgSz w:w="11900" w:h="16840"/>
          <w:pgMar w:top="1134" w:right="993" w:bottom="1134" w:left="993" w:header="708" w:footer="708" w:gutter="0"/>
          <w:cols w:space="720"/>
        </w:sectPr>
      </w:pPr>
    </w:p>
    <w:p w:rsidR="00880D61" w:rsidRDefault="006A12FB">
      <w:pPr>
        <w:pStyle w:val="Paragrafoelenco"/>
        <w:numPr>
          <w:ilvl w:val="0"/>
          <w:numId w:val="3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ESEMPI DI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UdA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(almeno 2) </w:t>
      </w:r>
      <w:proofErr w:type="gramStart"/>
      <w:r>
        <w:rPr>
          <w:rFonts w:ascii="Times New Roman" w:hAnsi="Times New Roman"/>
          <w:sz w:val="24"/>
          <w:szCs w:val="24"/>
        </w:rPr>
        <w:t>( multi</w:t>
      </w:r>
      <w:proofErr w:type="gramEnd"/>
      <w:r>
        <w:rPr>
          <w:rFonts w:ascii="Times New Roman" w:hAnsi="Times New Roman"/>
          <w:sz w:val="24"/>
          <w:szCs w:val="24"/>
        </w:rPr>
        <w:t>/interdisciplinari)</w:t>
      </w:r>
    </w:p>
    <w:p w:rsidR="00880D61" w:rsidRDefault="00880D61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6A12F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TITOLO </w:t>
      </w:r>
      <w:proofErr w:type="gramStart"/>
      <w:r>
        <w:rPr>
          <w:rFonts w:ascii="Times New Roman" w:hAnsi="Times New Roman"/>
          <w:sz w:val="24"/>
          <w:szCs w:val="24"/>
        </w:rPr>
        <w:t>UDA:_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</w:t>
      </w:r>
    </w:p>
    <w:p w:rsidR="00880D61" w:rsidRDefault="006A12F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DISCIPLINE </w:t>
      </w:r>
      <w:proofErr w:type="gramStart"/>
      <w:r>
        <w:rPr>
          <w:rFonts w:ascii="Times New Roman" w:hAnsi="Times New Roman"/>
          <w:sz w:val="24"/>
          <w:szCs w:val="24"/>
        </w:rPr>
        <w:t>COINVOLTE:_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 </w:t>
      </w:r>
    </w:p>
    <w:p w:rsidR="00880D61" w:rsidRDefault="006A12FB">
      <w:pPr>
        <w:spacing w:after="0"/>
        <w:ind w:left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NUCLEI </w:t>
      </w:r>
      <w:proofErr w:type="gramStart"/>
      <w:r>
        <w:rPr>
          <w:rFonts w:ascii="Times New Roman" w:hAnsi="Times New Roman"/>
          <w:sz w:val="24"/>
          <w:szCs w:val="24"/>
        </w:rPr>
        <w:t>FONDANTI:_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 </w:t>
      </w:r>
    </w:p>
    <w:p w:rsidR="00880D61" w:rsidRDefault="006A12FB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strutturanti</w:t>
      </w:r>
      <w:proofErr w:type="gramEnd"/>
      <w:r>
        <w:rPr>
          <w:rFonts w:ascii="Times New Roman" w:hAnsi="Times New Roman"/>
          <w:sz w:val="24"/>
          <w:szCs w:val="24"/>
        </w:rPr>
        <w:t xml:space="preserve"> delle di</w:t>
      </w:r>
      <w:r>
        <w:rPr>
          <w:rFonts w:ascii="Times New Roman" w:hAnsi="Times New Roman"/>
          <w:sz w:val="24"/>
          <w:szCs w:val="24"/>
        </w:rPr>
        <w:t>scipline e generativi di conoscenza)</w:t>
      </w:r>
    </w:p>
    <w:tbl>
      <w:tblPr>
        <w:tblStyle w:val="TableNormal"/>
        <w:tblW w:w="1442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2885"/>
        <w:gridCol w:w="2885"/>
        <w:gridCol w:w="2885"/>
        <w:gridCol w:w="2886"/>
      </w:tblGrid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2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COMPETENZE</w:t>
            </w:r>
          </w:p>
          <w:p w:rsidR="00880D61" w:rsidRDefault="006A12FB">
            <w:pPr>
              <w:spacing w:after="0"/>
              <w:jc w:val="center"/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promuovere nell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allievo</w:t>
            </w:r>
          </w:p>
        </w:tc>
        <w:tc>
          <w:tcPr>
            <w:tcW w:w="8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FASI DI PROCESSO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COMPITI IN</w:t>
            </w:r>
          </w:p>
          <w:p w:rsidR="00880D61" w:rsidRDefault="006A12F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SITUAZIONE /prodotto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/>
        </w:trPr>
        <w:tc>
          <w:tcPr>
            <w:tcW w:w="2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STRATEGIE DIDATTICHE/ processo</w:t>
            </w:r>
          </w:p>
          <w:p w:rsidR="00880D61" w:rsidRDefault="006A12F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cosa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 l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insegnante?)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ATTIVITA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/processo</w:t>
            </w:r>
          </w:p>
          <w:p w:rsidR="00880D61" w:rsidRDefault="006A12F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cosa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fanno gli studenti?)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0D61" w:rsidRDefault="006A12F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CONTENUTI</w:t>
            </w:r>
          </w:p>
          <w:p w:rsidR="00880D61" w:rsidRDefault="006A12FB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saperi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oggetto del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processo)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7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>
            <w:pPr>
              <w:spacing w:after="0"/>
            </w:pP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0D61" w:rsidRDefault="00880D61"/>
        </w:tc>
      </w:tr>
    </w:tbl>
    <w:p w:rsidR="00880D61" w:rsidRDefault="00880D61">
      <w:pPr>
        <w:widowControl w:val="0"/>
        <w:spacing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sectPr w:rsidR="00880D61">
          <w:pgSz w:w="11900" w:h="16840"/>
          <w:pgMar w:top="1134" w:right="993" w:bottom="851" w:left="993" w:header="708" w:footer="708" w:gutter="0"/>
          <w:cols w:space="720"/>
        </w:sectPr>
      </w:pPr>
    </w:p>
    <w:p w:rsidR="00880D61" w:rsidRDefault="006A12FB">
      <w:pPr>
        <w:pStyle w:val="Paragrafoelenco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PROGETTI</w:t>
      </w:r>
    </w:p>
    <w:p w:rsidR="00880D61" w:rsidRDefault="006A12FB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Del Consiglio di classe</w:t>
      </w:r>
    </w:p>
    <w:p w:rsidR="00880D61" w:rsidRDefault="0088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Percorsi di Cittadinanza e Costituzione</w:t>
      </w:r>
      <w:r>
        <w:rPr>
          <w:rFonts w:ascii="Times New Roman" w:hAnsi="Times New Roman"/>
          <w:i/>
          <w:iCs/>
          <w:sz w:val="24"/>
          <w:szCs w:val="24"/>
        </w:rPr>
        <w:t xml:space="preserve"> (obbligatori)</w:t>
      </w:r>
    </w:p>
    <w:p w:rsidR="00880D61" w:rsidRDefault="0088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Adesione a progetti di istituto</w:t>
      </w:r>
    </w:p>
    <w:p w:rsidR="00880D61" w:rsidRDefault="00880D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6A12FB">
      <w:pPr>
        <w:pStyle w:val="Paragrafoelenco"/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METODOLOGIE DIDATTICHE, STRUMENTI, CRITERI DI VALUTAZIONE E MODALIT</w:t>
      </w:r>
      <w:r>
        <w:rPr>
          <w:rFonts w:ascii="Times New Roman" w:hAnsi="Times New Roman"/>
          <w:b/>
          <w:bCs/>
          <w:caps/>
          <w:sz w:val="24"/>
          <w:szCs w:val="24"/>
        </w:rPr>
        <w:t>à</w:t>
      </w:r>
      <w:r>
        <w:rPr>
          <w:rFonts w:ascii="Times New Roman" w:hAnsi="Times New Roman"/>
          <w:b/>
          <w:bCs/>
          <w:sz w:val="24"/>
          <w:szCs w:val="24"/>
        </w:rPr>
        <w:t xml:space="preserve"> DI VERIFICA</w:t>
      </w: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numPr>
          <w:ilvl w:val="0"/>
          <w:numId w:val="3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PROGRAMMAZIONI DISCIPLINARI</w:t>
      </w: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0D61" w:rsidRDefault="006A12F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rimanda alle singole programmazioni dei docenti o dei dipartimenti.</w:t>
      </w: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PCTO </w:t>
      </w:r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880D61" w:rsidRDefault="006A12F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Progetto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. Tutor </w:t>
      </w:r>
      <w:r>
        <w:rPr>
          <w:rFonts w:ascii="Times New Roman" w:hAnsi="Times New Roman"/>
          <w:sz w:val="24"/>
          <w:szCs w:val="24"/>
        </w:rPr>
        <w:t xml:space="preserve">…… </w:t>
      </w:r>
      <w:r>
        <w:rPr>
          <w:rFonts w:ascii="Times New Roman" w:hAnsi="Times New Roman"/>
          <w:sz w:val="24"/>
          <w:szCs w:val="24"/>
        </w:rPr>
        <w:t>ore</w:t>
      </w:r>
      <w:r>
        <w:rPr>
          <w:rFonts w:ascii="Times New Roman" w:hAnsi="Times New Roman"/>
          <w:sz w:val="24"/>
          <w:szCs w:val="24"/>
        </w:rPr>
        <w:t xml:space="preserve">…… </w:t>
      </w:r>
      <w:proofErr w:type="gramStart"/>
      <w:r>
        <w:rPr>
          <w:rFonts w:ascii="Times New Roman" w:hAnsi="Times New Roman"/>
          <w:sz w:val="24"/>
          <w:szCs w:val="24"/>
        </w:rPr>
        <w:t>tempi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880D61" w:rsidRDefault="006A12F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 e discipline individuati per la ricaduta </w:t>
      </w:r>
      <w:proofErr w:type="gramStart"/>
      <w:r>
        <w:rPr>
          <w:rFonts w:ascii="Times New Roman" w:hAnsi="Times New Roman"/>
          <w:sz w:val="24"/>
          <w:szCs w:val="24"/>
        </w:rPr>
        <w:t>curriculare :</w:t>
      </w:r>
      <w:proofErr w:type="gramEnd"/>
      <w:r>
        <w:rPr>
          <w:rFonts w:ascii="Times New Roman" w:hAnsi="Times New Roman"/>
          <w:sz w:val="24"/>
          <w:szCs w:val="24"/>
        </w:rPr>
        <w:t>——</w:t>
      </w:r>
      <w:r>
        <w:rPr>
          <w:rFonts w:ascii="Times New Roman" w:hAnsi="Times New Roman"/>
          <w:sz w:val="24"/>
          <w:szCs w:val="24"/>
        </w:rPr>
        <w:t>-</w:t>
      </w: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252" w:type="dxa"/>
        <w:tblInd w:w="46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360"/>
        <w:gridCol w:w="1347"/>
        <w:gridCol w:w="2036"/>
        <w:gridCol w:w="2648"/>
      </w:tblGrid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suppressAutoHyphens/>
              <w:spacing w:after="0" w:line="240" w:lineRule="auto"/>
              <w:outlineLvl w:val="0"/>
            </w:pPr>
            <w:r>
              <w:rPr>
                <w:rFonts w:ascii="Helvetica" w:eastAsia="Arial Unicode MS" w:hAnsi="Helvetica" w:cs="Arial Unicode MS"/>
                <w:sz w:val="36"/>
                <w:szCs w:val="36"/>
              </w:rPr>
              <w:t>Obiettivi generali</w:t>
            </w:r>
          </w:p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suppressAutoHyphens/>
              <w:spacing w:after="0" w:line="240" w:lineRule="auto"/>
              <w:outlineLvl w:val="0"/>
            </w:pPr>
            <w:proofErr w:type="gramStart"/>
            <w:r>
              <w:rPr>
                <w:rFonts w:ascii="Helvetica" w:eastAsia="Arial Unicode MS" w:hAnsi="Helvetica" w:cs="Arial Unicode MS"/>
                <w:sz w:val="36"/>
                <w:szCs w:val="36"/>
              </w:rPr>
              <w:t>risultati</w:t>
            </w:r>
            <w:proofErr w:type="gramEnd"/>
            <w:r>
              <w:rPr>
                <w:rFonts w:ascii="Helvetica" w:eastAsia="Arial Unicode MS" w:hAnsi="Helvetica" w:cs="Arial Unicode MS"/>
                <w:sz w:val="36"/>
                <w:szCs w:val="36"/>
              </w:rPr>
              <w:t xml:space="preserve"> attesi</w:t>
            </w:r>
          </w:p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suppressAutoHyphens/>
              <w:spacing w:after="0" w:line="240" w:lineRule="auto"/>
              <w:outlineLvl w:val="0"/>
            </w:pPr>
            <w:proofErr w:type="gramStart"/>
            <w:r>
              <w:rPr>
                <w:rFonts w:ascii="Helvetica" w:eastAsia="Arial Unicode MS" w:hAnsi="Helvetica" w:cs="Arial Unicode MS"/>
                <w:sz w:val="36"/>
                <w:szCs w:val="36"/>
              </w:rPr>
              <w:t>verifica</w:t>
            </w:r>
            <w:proofErr w:type="gramEnd"/>
            <w:r>
              <w:rPr>
                <w:rFonts w:ascii="Helvetica" w:eastAsia="Arial Unicode MS" w:hAnsi="Helvetica" w:cs="Arial Unicode MS"/>
                <w:sz w:val="36"/>
                <w:szCs w:val="36"/>
              </w:rPr>
              <w:t xml:space="preserve"> </w:t>
            </w:r>
          </w:p>
        </w:tc>
        <w:tc>
          <w:tcPr>
            <w:tcW w:w="20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suppressAutoHyphens/>
              <w:spacing w:after="0" w:line="240" w:lineRule="auto"/>
              <w:outlineLvl w:val="0"/>
            </w:pPr>
            <w:proofErr w:type="gramStart"/>
            <w:r>
              <w:rPr>
                <w:rFonts w:ascii="Helvetica" w:eastAsia="Arial Unicode MS" w:hAnsi="Helvetica" w:cs="Arial Unicode MS"/>
                <w:sz w:val="36"/>
                <w:szCs w:val="36"/>
              </w:rPr>
              <w:t>valutazione</w:t>
            </w:r>
            <w:proofErr w:type="gramEnd"/>
            <w:r>
              <w:rPr>
                <w:rFonts w:ascii="Helvetica" w:eastAsia="Arial Unicode MS" w:hAnsi="Helvetica" w:cs="Arial Unicode MS"/>
                <w:sz w:val="36"/>
                <w:szCs w:val="36"/>
              </w:rPr>
              <w:t xml:space="preserve"> </w:t>
            </w:r>
          </w:p>
        </w:tc>
        <w:tc>
          <w:tcPr>
            <w:tcW w:w="2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suppressAutoHyphens/>
              <w:spacing w:after="0" w:line="240" w:lineRule="auto"/>
              <w:outlineLvl w:val="0"/>
            </w:pPr>
            <w:proofErr w:type="gramStart"/>
            <w:r>
              <w:rPr>
                <w:rFonts w:ascii="Helvetica" w:eastAsia="Arial Unicode MS" w:hAnsi="Helvetica" w:cs="Arial Unicode MS"/>
                <w:sz w:val="36"/>
                <w:szCs w:val="36"/>
              </w:rPr>
              <w:t>certificazione</w:t>
            </w:r>
            <w:proofErr w:type="gramEnd"/>
            <w:r>
              <w:rPr>
                <w:rFonts w:ascii="Helvetica" w:eastAsia="Arial Unicode MS" w:hAnsi="Helvetica" w:cs="Arial Unicode MS"/>
                <w:sz w:val="36"/>
                <w:szCs w:val="36"/>
              </w:rPr>
              <w:t xml:space="preserve"> delle competenze 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203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pStyle w:val="Didefault"/>
              <w:tabs>
                <w:tab w:val="left" w:pos="720"/>
                <w:tab w:val="left" w:pos="1440"/>
              </w:tabs>
              <w:spacing w:after="240" w:line="320" w:lineRule="atLeast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La valutazione finale degli apprendimenti, a conclusione dello anno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scolastico, viene attuata dai docenti del consiglio di classe, tenuto conto delle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attivit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à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di valutazione in itinere e finale svolte dal tutor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aziendalesulla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base degli strumenti predisposti. </w:t>
            </w:r>
          </w:p>
          <w:p w:rsidR="00880D61" w:rsidRDefault="006A12FB">
            <w:pPr>
              <w:pStyle w:val="Didefault"/>
              <w:tabs>
                <w:tab w:val="left" w:pos="720"/>
                <w:tab w:val="left" w:pos="1440"/>
              </w:tabs>
              <w:spacing w:after="240" w:line="320" w:lineRule="atLeast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La valutazione del percorso in alternanza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è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parte integrante della valutazione finale dello studente, pertanto il consiglio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valuter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à </w:t>
            </w:r>
            <w:r>
              <w:rPr>
                <w:rFonts w:ascii="Times New Roman" w:hAnsi="Times New Roman"/>
                <w:sz w:val="26"/>
                <w:szCs w:val="26"/>
              </w:rPr>
              <w:t>la ricaduta sul piano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degli apprendimenti disciplinari e del comportamento e attribuir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à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il relativo credito formativo. </w:t>
            </w:r>
          </w:p>
        </w:tc>
        <w:tc>
          <w:tcPr>
            <w:tcW w:w="26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6A12FB">
            <w:pPr>
              <w:pStyle w:val="Didefault"/>
              <w:tabs>
                <w:tab w:val="left" w:pos="720"/>
                <w:tab w:val="left" w:pos="1440"/>
                <w:tab w:val="left" w:pos="2160"/>
              </w:tabs>
              <w:spacing w:after="240" w:line="320" w:lineRule="atLeast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Attestato di certificazione delle competenze </w:t>
            </w:r>
          </w:p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20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</w:tcPr>
          <w:p w:rsidR="00880D61" w:rsidRDefault="00880D61"/>
        </w:tc>
        <w:tc>
          <w:tcPr>
            <w:tcW w:w="26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20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</w:tcPr>
          <w:p w:rsidR="00880D61" w:rsidRDefault="00880D61"/>
        </w:tc>
        <w:tc>
          <w:tcPr>
            <w:tcW w:w="26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</w:tcPr>
          <w:p w:rsidR="00880D61" w:rsidRDefault="00880D61"/>
        </w:tc>
      </w:tr>
      <w:tr w:rsidR="00880D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0"/>
        </w:trPr>
        <w:tc>
          <w:tcPr>
            <w:tcW w:w="18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13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  <w:tc>
          <w:tcPr>
            <w:tcW w:w="203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F4"/>
          </w:tcPr>
          <w:p w:rsidR="00880D61" w:rsidRDefault="00880D61"/>
        </w:tc>
        <w:tc>
          <w:tcPr>
            <w:tcW w:w="2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D61" w:rsidRDefault="00880D61"/>
        </w:tc>
      </w:tr>
    </w:tbl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0D61" w:rsidRDefault="006A12F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Visite guidate e /o viaggi d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</w:rPr>
        <w:t xml:space="preserve">istruzione </w:t>
      </w: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  <w:rPr>
          <w:rFonts w:ascii="Arial" w:eastAsia="Arial" w:hAnsi="Arial" w:cs="Arial"/>
          <w:b/>
          <w:bCs/>
          <w:smallCaps/>
        </w:rPr>
      </w:pPr>
    </w:p>
    <w:p w:rsidR="00880D61" w:rsidRDefault="00880D61">
      <w:pPr>
        <w:pStyle w:val="Paragrafoelenco"/>
        <w:spacing w:after="0" w:line="240" w:lineRule="auto"/>
        <w:ind w:left="360"/>
        <w:jc w:val="both"/>
      </w:pPr>
    </w:p>
    <w:sectPr w:rsidR="00880D61">
      <w:pgSz w:w="11900" w:h="16840"/>
      <w:pgMar w:top="993" w:right="1134" w:bottom="993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FB" w:rsidRDefault="006A12FB">
      <w:pPr>
        <w:spacing w:after="0" w:line="240" w:lineRule="auto"/>
      </w:pPr>
      <w:r>
        <w:separator/>
      </w:r>
    </w:p>
  </w:endnote>
  <w:endnote w:type="continuationSeparator" w:id="0">
    <w:p w:rsidR="006A12FB" w:rsidRDefault="006A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61" w:rsidRDefault="00880D61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FB" w:rsidRDefault="006A12FB">
      <w:pPr>
        <w:spacing w:after="0" w:line="240" w:lineRule="auto"/>
      </w:pPr>
      <w:r>
        <w:separator/>
      </w:r>
    </w:p>
  </w:footnote>
  <w:footnote w:type="continuationSeparator" w:id="0">
    <w:p w:rsidR="006A12FB" w:rsidRDefault="006A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D61" w:rsidRDefault="00880D61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331F"/>
    <w:multiLevelType w:val="hybridMultilevel"/>
    <w:tmpl w:val="D3C236A2"/>
    <w:lvl w:ilvl="0" w:tplc="42FAE32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A09852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282DF8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944586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029CD8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BA975E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DA41D6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ECC3B6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9446EE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820BE"/>
    <w:multiLevelType w:val="hybridMultilevel"/>
    <w:tmpl w:val="F44A7A18"/>
    <w:numStyleLink w:val="Stileimportato2"/>
  </w:abstractNum>
  <w:abstractNum w:abstractNumId="2" w15:restartNumberingAfterBreak="0">
    <w:nsid w:val="0E4938DF"/>
    <w:multiLevelType w:val="hybridMultilevel"/>
    <w:tmpl w:val="F44A7A18"/>
    <w:styleLink w:val="Stileimportato2"/>
    <w:lvl w:ilvl="0" w:tplc="6B7A8128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B078C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48EF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5637AA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E6429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A6812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B64DF6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04AF8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489A6A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EC248E8"/>
    <w:multiLevelType w:val="hybridMultilevel"/>
    <w:tmpl w:val="579ED6CE"/>
    <w:lvl w:ilvl="0" w:tplc="354AE26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30A2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E48C4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8E14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F0117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CAA95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F2474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86F0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72FC5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FE8659D"/>
    <w:multiLevelType w:val="hybridMultilevel"/>
    <w:tmpl w:val="F6CA45C2"/>
    <w:lvl w:ilvl="0" w:tplc="9D32287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B8FD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76AAA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48BDE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5E0A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D6266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76A3A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162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09F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6D330F"/>
    <w:multiLevelType w:val="hybridMultilevel"/>
    <w:tmpl w:val="1AE62F66"/>
    <w:lvl w:ilvl="0" w:tplc="B578610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38D1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747E4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1CF2E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20E8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2A93E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08651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A2F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60BFE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6015EB2"/>
    <w:multiLevelType w:val="hybridMultilevel"/>
    <w:tmpl w:val="3FECA376"/>
    <w:lvl w:ilvl="0" w:tplc="55FAE7E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A4ED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CAED8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6CEB22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636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0C3E1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025DF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AEBC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ED9F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73E4CDC"/>
    <w:multiLevelType w:val="hybridMultilevel"/>
    <w:tmpl w:val="C24EE4C2"/>
    <w:styleLink w:val="Stileimportato1"/>
    <w:lvl w:ilvl="0" w:tplc="7C80A242">
      <w:start w:val="1"/>
      <w:numFmt w:val="decimal"/>
      <w:lvlText w:val="%1."/>
      <w:lvlJc w:val="left"/>
      <w:pPr>
        <w:ind w:left="69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18EB06">
      <w:start w:val="1"/>
      <w:numFmt w:val="lowerLetter"/>
      <w:lvlText w:val="%2."/>
      <w:lvlJc w:val="left"/>
      <w:pPr>
        <w:ind w:left="141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6071BE">
      <w:start w:val="1"/>
      <w:numFmt w:val="lowerRoman"/>
      <w:lvlText w:val="%3."/>
      <w:lvlJc w:val="left"/>
      <w:pPr>
        <w:ind w:left="2136" w:hanging="2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5ABA9C">
      <w:start w:val="1"/>
      <w:numFmt w:val="decimal"/>
      <w:lvlText w:val="%4."/>
      <w:lvlJc w:val="left"/>
      <w:pPr>
        <w:ind w:left="285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AE0DE">
      <w:start w:val="1"/>
      <w:numFmt w:val="lowerLetter"/>
      <w:lvlText w:val="%5."/>
      <w:lvlJc w:val="left"/>
      <w:pPr>
        <w:ind w:left="357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8EE2D2">
      <w:start w:val="1"/>
      <w:numFmt w:val="lowerRoman"/>
      <w:lvlText w:val="%6."/>
      <w:lvlJc w:val="left"/>
      <w:pPr>
        <w:ind w:left="4296" w:hanging="2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2B764">
      <w:start w:val="1"/>
      <w:numFmt w:val="decimal"/>
      <w:lvlText w:val="%7."/>
      <w:lvlJc w:val="left"/>
      <w:pPr>
        <w:ind w:left="501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CAD408">
      <w:start w:val="1"/>
      <w:numFmt w:val="lowerLetter"/>
      <w:lvlText w:val="%8."/>
      <w:lvlJc w:val="left"/>
      <w:pPr>
        <w:ind w:left="5730" w:hanging="3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263FE8">
      <w:start w:val="1"/>
      <w:numFmt w:val="lowerRoman"/>
      <w:lvlText w:val="%9."/>
      <w:lvlJc w:val="left"/>
      <w:pPr>
        <w:ind w:left="6456" w:hanging="25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0AD43C4"/>
    <w:multiLevelType w:val="hybridMultilevel"/>
    <w:tmpl w:val="F3A009F0"/>
    <w:lvl w:ilvl="0" w:tplc="AFE684A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F4EA8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AD95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F4E96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00B7DC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9424C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56836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6A1B82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4411B2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7B2C04"/>
    <w:multiLevelType w:val="hybridMultilevel"/>
    <w:tmpl w:val="84B44BFE"/>
    <w:styleLink w:val="Numerato"/>
    <w:lvl w:ilvl="0" w:tplc="B5A2B81E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92681E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8E406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E62C92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9A9A36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C061A8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88502A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3C80E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4625D2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49704F"/>
    <w:multiLevelType w:val="hybridMultilevel"/>
    <w:tmpl w:val="C24EE4C2"/>
    <w:numStyleLink w:val="Stileimportato1"/>
  </w:abstractNum>
  <w:abstractNum w:abstractNumId="11" w15:restartNumberingAfterBreak="0">
    <w:nsid w:val="2D414FA3"/>
    <w:multiLevelType w:val="hybridMultilevel"/>
    <w:tmpl w:val="95464804"/>
    <w:numStyleLink w:val="Puntielenco"/>
  </w:abstractNum>
  <w:abstractNum w:abstractNumId="12" w15:restartNumberingAfterBreak="0">
    <w:nsid w:val="340B3E64"/>
    <w:multiLevelType w:val="hybridMultilevel"/>
    <w:tmpl w:val="97B6B832"/>
    <w:lvl w:ilvl="0" w:tplc="E58E2776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0E850">
      <w:start w:val="1"/>
      <w:numFmt w:val="lowerLetter"/>
      <w:lvlText w:val="%2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269DF6">
      <w:start w:val="1"/>
      <w:numFmt w:val="lowerRoman"/>
      <w:lvlText w:val="%3."/>
      <w:lvlJc w:val="left"/>
      <w:pPr>
        <w:ind w:left="213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12D47A">
      <w:start w:val="1"/>
      <w:numFmt w:val="decimal"/>
      <w:lvlText w:val="%4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A5831DC">
      <w:start w:val="1"/>
      <w:numFmt w:val="lowerLetter"/>
      <w:lvlText w:val="%5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805746">
      <w:start w:val="1"/>
      <w:numFmt w:val="lowerRoman"/>
      <w:lvlText w:val="%6."/>
      <w:lvlJc w:val="left"/>
      <w:pPr>
        <w:ind w:left="429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4095F6">
      <w:start w:val="1"/>
      <w:numFmt w:val="decimal"/>
      <w:lvlText w:val="%7."/>
      <w:lvlJc w:val="left"/>
      <w:pPr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5ECEC2">
      <w:start w:val="1"/>
      <w:numFmt w:val="lowerLetter"/>
      <w:lvlText w:val="%8."/>
      <w:lvlJc w:val="left"/>
      <w:pPr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4E2CDF2">
      <w:start w:val="1"/>
      <w:numFmt w:val="lowerRoman"/>
      <w:lvlText w:val="%9."/>
      <w:lvlJc w:val="left"/>
      <w:pPr>
        <w:ind w:left="6456" w:hanging="2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B600A2B"/>
    <w:multiLevelType w:val="hybridMultilevel"/>
    <w:tmpl w:val="A5645874"/>
    <w:lvl w:ilvl="0" w:tplc="B02CFC8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C696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9E401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82019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E847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E08A2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22D40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EE2B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AB8F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D837C24"/>
    <w:multiLevelType w:val="hybridMultilevel"/>
    <w:tmpl w:val="8506BE72"/>
    <w:lvl w:ilvl="0" w:tplc="AFE8F6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64FF6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0099A4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6854D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347AE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BE0D82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EC2E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ABA9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7E3CF4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DBA3879"/>
    <w:multiLevelType w:val="hybridMultilevel"/>
    <w:tmpl w:val="84B44BFE"/>
    <w:numStyleLink w:val="Numerato"/>
  </w:abstractNum>
  <w:abstractNum w:abstractNumId="16" w15:restartNumberingAfterBreak="0">
    <w:nsid w:val="3E1C6E7C"/>
    <w:multiLevelType w:val="hybridMultilevel"/>
    <w:tmpl w:val="92BE139C"/>
    <w:lvl w:ilvl="0" w:tplc="BE3461F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1071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564E0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1AD04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AA4D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9C00D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C702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149D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749BC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6AF6FA8"/>
    <w:multiLevelType w:val="hybridMultilevel"/>
    <w:tmpl w:val="B6FC8FC6"/>
    <w:lvl w:ilvl="0" w:tplc="32F071DC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627D0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62CAFE">
      <w:start w:val="1"/>
      <w:numFmt w:val="bullet"/>
      <w:lvlText w:val="▪"/>
      <w:lvlJc w:val="left"/>
      <w:pPr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6A3B86">
      <w:start w:val="1"/>
      <w:numFmt w:val="bullet"/>
      <w:lvlText w:val="•"/>
      <w:lvlJc w:val="left"/>
      <w:pPr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A89282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989CD6">
      <w:start w:val="1"/>
      <w:numFmt w:val="bullet"/>
      <w:lvlText w:val="▪"/>
      <w:lvlJc w:val="left"/>
      <w:pPr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68CBB6">
      <w:start w:val="1"/>
      <w:numFmt w:val="bullet"/>
      <w:lvlText w:val="•"/>
      <w:lvlJc w:val="left"/>
      <w:pPr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D887BE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0228F0">
      <w:start w:val="1"/>
      <w:numFmt w:val="bullet"/>
      <w:lvlText w:val="▪"/>
      <w:lvlJc w:val="left"/>
      <w:pPr>
        <w:ind w:left="68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7456166"/>
    <w:multiLevelType w:val="hybridMultilevel"/>
    <w:tmpl w:val="A46C44D2"/>
    <w:lvl w:ilvl="0" w:tplc="BCBACC3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A041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620C9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E8646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00E2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00C2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B0B18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4C7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01ED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7B70B35"/>
    <w:multiLevelType w:val="hybridMultilevel"/>
    <w:tmpl w:val="32DC926C"/>
    <w:lvl w:ilvl="0" w:tplc="BA223602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78E3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16381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B2C6A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863A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A8B9D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B600B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4E0D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3A2A3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49CA0D9B"/>
    <w:multiLevelType w:val="hybridMultilevel"/>
    <w:tmpl w:val="50B8FA18"/>
    <w:styleLink w:val="Stileimportato3"/>
    <w:lvl w:ilvl="0" w:tplc="31FC05E0">
      <w:start w:val="1"/>
      <w:numFmt w:val="bullet"/>
      <w:lvlText w:val="•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AC876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804C24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DE395C">
      <w:start w:val="1"/>
      <w:numFmt w:val="bullet"/>
      <w:lvlText w:val="•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50B5A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B00EAC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DE5894">
      <w:start w:val="1"/>
      <w:numFmt w:val="bullet"/>
      <w:lvlText w:val="•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C00BC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346EA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45C2322"/>
    <w:multiLevelType w:val="hybridMultilevel"/>
    <w:tmpl w:val="0C1E3ECA"/>
    <w:lvl w:ilvl="0" w:tplc="34307E7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CA6E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F695C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4E0A5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32CA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7CAAC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0C6AB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A249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A62A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A1B095D"/>
    <w:multiLevelType w:val="hybridMultilevel"/>
    <w:tmpl w:val="C6AC5808"/>
    <w:lvl w:ilvl="0" w:tplc="85FE05A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F544C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24DD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9822B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8667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E11C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6C66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BEA2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CA9F7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CCA7F78"/>
    <w:multiLevelType w:val="hybridMultilevel"/>
    <w:tmpl w:val="E77E9252"/>
    <w:lvl w:ilvl="0" w:tplc="015A3076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6A112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6585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7E3D0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3D8BC6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3E8FD6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080B2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DCD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D62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1731E"/>
    <w:multiLevelType w:val="hybridMultilevel"/>
    <w:tmpl w:val="50B8FA18"/>
    <w:numStyleLink w:val="Stileimportato3"/>
  </w:abstractNum>
  <w:abstractNum w:abstractNumId="25" w15:restartNumberingAfterBreak="0">
    <w:nsid w:val="64C7033E"/>
    <w:multiLevelType w:val="hybridMultilevel"/>
    <w:tmpl w:val="0C7AF81C"/>
    <w:lvl w:ilvl="0" w:tplc="DCE84CE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9A8D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83D58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947478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1A381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F22D86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7813D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F4C04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FE09C4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85D74B0"/>
    <w:multiLevelType w:val="hybridMultilevel"/>
    <w:tmpl w:val="B0D69242"/>
    <w:lvl w:ilvl="0" w:tplc="5D502C9C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CA03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542D2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381374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EED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E27EA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FC77B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7CEB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06870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6E8250DC"/>
    <w:multiLevelType w:val="hybridMultilevel"/>
    <w:tmpl w:val="B0E27032"/>
    <w:lvl w:ilvl="0" w:tplc="9E88701A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3016CC">
      <w:start w:val="1"/>
      <w:numFmt w:val="bullet"/>
      <w:lvlText w:val="o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480B7A">
      <w:start w:val="1"/>
      <w:numFmt w:val="bullet"/>
      <w:lvlText w:val="▪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7EFDC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DC1256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5C289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58632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862340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132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BE4E4E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132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3EA2E84"/>
    <w:multiLevelType w:val="hybridMultilevel"/>
    <w:tmpl w:val="95464804"/>
    <w:styleLink w:val="Puntielenco"/>
    <w:lvl w:ilvl="0" w:tplc="1F5443CE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E6ED02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B22028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8261AC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0F7CE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8A9670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C28CB2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0E0D7A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7071EA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6393314"/>
    <w:multiLevelType w:val="hybridMultilevel"/>
    <w:tmpl w:val="8D405AE4"/>
    <w:lvl w:ilvl="0" w:tplc="4AEA748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9A9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88B7C6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92717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2A65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6EFC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65E72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275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84D3AA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82443E1"/>
    <w:multiLevelType w:val="hybridMultilevel"/>
    <w:tmpl w:val="A4526270"/>
    <w:lvl w:ilvl="0" w:tplc="F3A239E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BA3E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1C94B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4ECEC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C683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08A6D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B6A87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4F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CED5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DB150F7"/>
    <w:multiLevelType w:val="hybridMultilevel"/>
    <w:tmpl w:val="CE96C9FC"/>
    <w:lvl w:ilvl="0" w:tplc="7B20D73C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521E5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78FC44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625D9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B8333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6E921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56CC0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2616AA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2E76EA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15"/>
  </w:num>
  <w:num w:numId="7">
    <w:abstractNumId w:val="15"/>
    <w:lvlOverride w:ilvl="0">
      <w:startOverride w:val="3"/>
    </w:lvlOverride>
  </w:num>
  <w:num w:numId="8">
    <w:abstractNumId w:val="28"/>
  </w:num>
  <w:num w:numId="9">
    <w:abstractNumId w:val="11"/>
  </w:num>
  <w:num w:numId="10">
    <w:abstractNumId w:val="14"/>
  </w:num>
  <w:num w:numId="11">
    <w:abstractNumId w:val="30"/>
  </w:num>
  <w:num w:numId="12">
    <w:abstractNumId w:val="27"/>
  </w:num>
  <w:num w:numId="13">
    <w:abstractNumId w:val="12"/>
  </w:num>
  <w:num w:numId="14">
    <w:abstractNumId w:val="12"/>
    <w:lvlOverride w:ilvl="0">
      <w:startOverride w:val="2"/>
    </w:lvlOverride>
  </w:num>
  <w:num w:numId="15">
    <w:abstractNumId w:val="13"/>
  </w:num>
  <w:num w:numId="16">
    <w:abstractNumId w:val="18"/>
  </w:num>
  <w:num w:numId="17">
    <w:abstractNumId w:val="3"/>
  </w:num>
  <w:num w:numId="18">
    <w:abstractNumId w:val="6"/>
  </w:num>
  <w:num w:numId="19">
    <w:abstractNumId w:val="21"/>
  </w:num>
  <w:num w:numId="20">
    <w:abstractNumId w:val="31"/>
  </w:num>
  <w:num w:numId="21">
    <w:abstractNumId w:val="31"/>
    <w:lvlOverride w:ilvl="0">
      <w:startOverride w:val="3"/>
    </w:lvlOverride>
  </w:num>
  <w:num w:numId="22">
    <w:abstractNumId w:val="17"/>
  </w:num>
  <w:num w:numId="23">
    <w:abstractNumId w:val="0"/>
  </w:num>
  <w:num w:numId="24">
    <w:abstractNumId w:val="0"/>
    <w:lvlOverride w:ilvl="0">
      <w:startOverride w:val="4"/>
    </w:lvlOverride>
  </w:num>
  <w:num w:numId="25">
    <w:abstractNumId w:val="16"/>
  </w:num>
  <w:num w:numId="26">
    <w:abstractNumId w:val="25"/>
  </w:num>
  <w:num w:numId="27">
    <w:abstractNumId w:val="25"/>
    <w:lvlOverride w:ilvl="0">
      <w:startOverride w:val="5"/>
    </w:lvlOverride>
  </w:num>
  <w:num w:numId="28">
    <w:abstractNumId w:val="29"/>
  </w:num>
  <w:num w:numId="29">
    <w:abstractNumId w:val="23"/>
  </w:num>
  <w:num w:numId="30">
    <w:abstractNumId w:val="23"/>
    <w:lvlOverride w:ilvl="0">
      <w:startOverride w:val="6"/>
    </w:lvlOverride>
  </w:num>
  <w:num w:numId="31">
    <w:abstractNumId w:val="22"/>
  </w:num>
  <w:num w:numId="32">
    <w:abstractNumId w:val="8"/>
  </w:num>
  <w:num w:numId="33">
    <w:abstractNumId w:val="8"/>
    <w:lvlOverride w:ilvl="0">
      <w:startOverride w:val="7"/>
    </w:lvlOverride>
  </w:num>
  <w:num w:numId="34">
    <w:abstractNumId w:val="4"/>
  </w:num>
  <w:num w:numId="35">
    <w:abstractNumId w:val="19"/>
  </w:num>
  <w:num w:numId="36">
    <w:abstractNumId w:val="26"/>
  </w:num>
  <w:num w:numId="37">
    <w:abstractNumId w:val="5"/>
  </w:num>
  <w:num w:numId="38">
    <w:abstractNumId w:val="10"/>
    <w:lvlOverride w:ilvl="0">
      <w:startOverride w:val="4"/>
      <w:lvl w:ilvl="0" w:tplc="2CF2AE60">
        <w:start w:val="4"/>
        <w:numFmt w:val="decimal"/>
        <w:lvlText w:val="%1."/>
        <w:lvlJc w:val="left"/>
        <w:pPr>
          <w:ind w:left="708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F045CCA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C8B888">
        <w:start w:val="1"/>
        <w:numFmt w:val="lowerRoman"/>
        <w:lvlText w:val="%3."/>
        <w:lvlJc w:val="left"/>
        <w:pPr>
          <w:ind w:left="1440" w:hanging="6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0E8DC0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060C00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729B76">
        <w:start w:val="1"/>
        <w:numFmt w:val="lowerRoman"/>
        <w:lvlText w:val="%6."/>
        <w:lvlJc w:val="left"/>
        <w:pPr>
          <w:ind w:left="3600" w:hanging="57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FAD328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3C1A74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180DFE">
        <w:start w:val="1"/>
        <w:numFmt w:val="lowerRoman"/>
        <w:lvlText w:val="%9."/>
        <w:lvlJc w:val="left"/>
        <w:pPr>
          <w:ind w:left="5760" w:hanging="5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>
    <w:abstractNumId w:val="10"/>
    <w:lvlOverride w:ilvl="0">
      <w:startOverride w:val="5"/>
      <w:lvl w:ilvl="0" w:tplc="2CF2AE60">
        <w:start w:val="5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F045CCA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C8B888">
        <w:start w:val="1"/>
        <w:numFmt w:val="lowerRoman"/>
        <w:lvlText w:val="%3."/>
        <w:lvlJc w:val="left"/>
        <w:pPr>
          <w:ind w:left="1446" w:hanging="6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0E8DC0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060C00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729B76">
        <w:start w:val="1"/>
        <w:numFmt w:val="lowerRoman"/>
        <w:lvlText w:val="%6."/>
        <w:lvlJc w:val="left"/>
        <w:pPr>
          <w:ind w:left="3606" w:hanging="5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FAD328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3C1A74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180DFE">
        <w:start w:val="1"/>
        <w:numFmt w:val="lowerRoman"/>
        <w:lvlText w:val="%9."/>
        <w:lvlJc w:val="left"/>
        <w:pPr>
          <w:ind w:left="5766" w:hanging="5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0">
    <w:abstractNumId w:val="20"/>
  </w:num>
  <w:num w:numId="41">
    <w:abstractNumId w:val="24"/>
  </w:num>
  <w:num w:numId="42">
    <w:abstractNumId w:val="10"/>
    <w:lvlOverride w:ilvl="0">
      <w:startOverride w:val="6"/>
      <w:lvl w:ilvl="0" w:tplc="2CF2AE60">
        <w:start w:val="6"/>
        <w:numFmt w:val="decimal"/>
        <w:lvlText w:val="%1."/>
        <w:lvlJc w:val="left"/>
        <w:pPr>
          <w:ind w:left="708" w:hanging="7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F045CCA">
        <w:start w:val="1"/>
        <w:numFmt w:val="lowerLetter"/>
        <w:lvlText w:val="%2."/>
        <w:lvlJc w:val="left"/>
        <w:pPr>
          <w:ind w:left="720" w:hanging="6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0C8B888">
        <w:start w:val="1"/>
        <w:numFmt w:val="lowerRoman"/>
        <w:lvlText w:val="%3."/>
        <w:lvlJc w:val="left"/>
        <w:pPr>
          <w:ind w:left="1446" w:hanging="60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20E8DC0">
        <w:start w:val="1"/>
        <w:numFmt w:val="decimal"/>
        <w:lvlText w:val="%4."/>
        <w:lvlJc w:val="left"/>
        <w:pPr>
          <w:ind w:left="2160" w:hanging="6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7E060C00">
        <w:start w:val="1"/>
        <w:numFmt w:val="lowerLetter"/>
        <w:lvlText w:val="%5."/>
        <w:lvlJc w:val="left"/>
        <w:pPr>
          <w:ind w:left="2880" w:hanging="6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5729B76">
        <w:start w:val="1"/>
        <w:numFmt w:val="lowerRoman"/>
        <w:lvlText w:val="%6."/>
        <w:lvlJc w:val="left"/>
        <w:pPr>
          <w:ind w:left="3606" w:hanging="5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9FAD328">
        <w:start w:val="1"/>
        <w:numFmt w:val="decimal"/>
        <w:lvlText w:val="%7."/>
        <w:lvlJc w:val="left"/>
        <w:pPr>
          <w:ind w:left="4320" w:hanging="6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73C1A74">
        <w:start w:val="1"/>
        <w:numFmt w:val="lowerLetter"/>
        <w:lvlText w:val="%8."/>
        <w:lvlJc w:val="left"/>
        <w:pPr>
          <w:ind w:left="5040" w:hanging="6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C180DFE">
        <w:start w:val="1"/>
        <w:numFmt w:val="lowerRoman"/>
        <w:lvlText w:val="%9."/>
        <w:lvlJc w:val="left"/>
        <w:pPr>
          <w:ind w:left="5766" w:hanging="5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D61"/>
    <w:rsid w:val="006A12FB"/>
    <w:rsid w:val="00866C02"/>
    <w:rsid w:val="0088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E691C-166D-42A6-BF27-A71502056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Numerato">
    <w:name w:val="Numerato"/>
    <w:pPr>
      <w:numPr>
        <w:numId w:val="5"/>
      </w:numPr>
    </w:pPr>
  </w:style>
  <w:style w:type="numbering" w:customStyle="1" w:styleId="Puntielenco">
    <w:name w:val="Punti elenco"/>
    <w:pPr>
      <w:numPr>
        <w:numId w:val="8"/>
      </w:numPr>
    </w:p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TxBrp8">
    <w:name w:val="TxBr_p8"/>
    <w:pPr>
      <w:widowControl w:val="0"/>
      <w:tabs>
        <w:tab w:val="left" w:pos="204"/>
      </w:tabs>
      <w:spacing w:line="277" w:lineRule="atLeast"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Stileimportato3">
    <w:name w:val="Stile importato 3"/>
    <w:pPr>
      <w:numPr>
        <w:numId w:val="40"/>
      </w:numPr>
    </w:pPr>
  </w:style>
  <w:style w:type="paragraph" w:customStyle="1" w:styleId="Didefault">
    <w:name w:val="Di 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</dc:creator>
  <cp:lastModifiedBy>Utente Windows</cp:lastModifiedBy>
  <cp:revision>2</cp:revision>
  <dcterms:created xsi:type="dcterms:W3CDTF">2019-11-13T14:26:00Z</dcterms:created>
  <dcterms:modified xsi:type="dcterms:W3CDTF">2019-11-13T14:26:00Z</dcterms:modified>
</cp:coreProperties>
</file>